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6" w:rsidRPr="00C1784F" w:rsidRDefault="007F4356" w:rsidP="007F4356">
      <w:pPr>
        <w:pStyle w:val="ConsPlusNormal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7F4356" w:rsidRDefault="006C4DC1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СТАРОМЕЛОВАТСКОГО</w:t>
      </w:r>
      <w:r w:rsidR="007F4356">
        <w:rPr>
          <w:rFonts w:ascii="Arial" w:hAnsi="Arial" w:cs="Arial"/>
        </w:rPr>
        <w:t xml:space="preserve"> СЕЛЬСКОГО ПОСЕЛЕНИЯ</w:t>
      </w: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ПЕТРОПАВЛОВСКОГО МУНИЦИПАЛЬНОГО РАЙОНА</w:t>
      </w: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F4356" w:rsidRDefault="005E7AE4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26</w:t>
      </w:r>
      <w:r w:rsidR="005278D2">
        <w:rPr>
          <w:rFonts w:ascii="Arial" w:hAnsi="Arial" w:cs="Arial"/>
        </w:rPr>
        <w:t>.05.2025г.  №</w:t>
      </w:r>
      <w:r w:rsidR="001307A4">
        <w:rPr>
          <w:rFonts w:ascii="Arial" w:hAnsi="Arial" w:cs="Arial"/>
        </w:rPr>
        <w:t>44</w:t>
      </w:r>
    </w:p>
    <w:p w:rsidR="007F4356" w:rsidRDefault="00080BCE" w:rsidP="007F4356">
      <w:pPr>
        <w:pStyle w:val="Title"/>
      </w:pPr>
      <w:bookmarkStart w:id="0" w:name="_GoBack"/>
      <w:r>
        <w:t xml:space="preserve">О внесении изменений в постановление администрации </w:t>
      </w:r>
      <w:proofErr w:type="spellStart"/>
      <w:r w:rsidR="006C4DC1">
        <w:t>Старомеловатского</w:t>
      </w:r>
      <w:proofErr w:type="spellEnd"/>
      <w:r w:rsidR="00C1784F">
        <w:t xml:space="preserve"> сельского поселения №</w:t>
      </w:r>
      <w:proofErr w:type="gramStart"/>
      <w:r w:rsidR="00C1784F">
        <w:t>110</w:t>
      </w:r>
      <w:r>
        <w:t xml:space="preserve"> </w:t>
      </w:r>
      <w:r w:rsidR="009E488A">
        <w:t xml:space="preserve"> </w:t>
      </w:r>
      <w:r>
        <w:t>от</w:t>
      </w:r>
      <w:proofErr w:type="gramEnd"/>
      <w:r w:rsidR="009E488A">
        <w:t xml:space="preserve"> </w:t>
      </w:r>
      <w:r w:rsidR="00C1784F">
        <w:t xml:space="preserve"> 25.11.2024</w:t>
      </w:r>
      <w:r>
        <w:t xml:space="preserve"> </w:t>
      </w:r>
      <w:r w:rsidR="00717E1C">
        <w:t>«</w:t>
      </w:r>
      <w:r w:rsidR="00552840"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="006C4DC1">
        <w:t>Старомеловатского</w:t>
      </w:r>
      <w:proofErr w:type="spellEnd"/>
      <w:r w:rsidR="00552840">
        <w:t xml:space="preserve"> сельского поселения Петропавловского муниципального района Воронежской области на 2025 год»</w:t>
      </w:r>
      <w:bookmarkEnd w:id="0"/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6C4DC1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F302E2" w:rsidRDefault="00F302E2" w:rsidP="007F4356">
      <w:pPr>
        <w:pStyle w:val="ConsPlusNormal"/>
        <w:ind w:firstLine="709"/>
        <w:jc w:val="center"/>
        <w:rPr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02E2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6C4DC1">
        <w:rPr>
          <w:rFonts w:ascii="Arial" w:hAnsi="Arial" w:cs="Arial"/>
        </w:rPr>
        <w:t>Старомеловатского</w:t>
      </w:r>
      <w:proofErr w:type="spellEnd"/>
      <w:r w:rsidR="007523B2">
        <w:rPr>
          <w:rFonts w:ascii="Arial" w:hAnsi="Arial" w:cs="Arial"/>
        </w:rPr>
        <w:t xml:space="preserve"> </w:t>
      </w:r>
      <w:r w:rsidR="00C1784F">
        <w:rPr>
          <w:rFonts w:ascii="Arial" w:hAnsi="Arial" w:cs="Arial"/>
        </w:rPr>
        <w:t xml:space="preserve">сельского поселения № 110 от 25.11.2024 </w:t>
      </w:r>
      <w:r w:rsidR="00F302E2">
        <w:rPr>
          <w:rFonts w:ascii="Arial" w:hAnsi="Arial" w:cs="Arial"/>
        </w:rPr>
        <w:t>«Об у</w:t>
      </w:r>
      <w:r>
        <w:rPr>
          <w:rFonts w:ascii="Arial" w:hAnsi="Arial" w:cs="Arial"/>
        </w:rPr>
        <w:t>твер</w:t>
      </w:r>
      <w:r w:rsidR="00F302E2">
        <w:rPr>
          <w:rFonts w:ascii="Arial" w:hAnsi="Arial" w:cs="Arial"/>
        </w:rPr>
        <w:t>ждении программы профилактики</w:t>
      </w:r>
      <w:r>
        <w:rPr>
          <w:rFonts w:ascii="Arial" w:hAnsi="Arial" w:cs="Arial"/>
        </w:rPr>
        <w:t xml:space="preserve">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="006C4DC1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</w:t>
      </w:r>
      <w:r w:rsidR="00F302E2">
        <w:rPr>
          <w:rFonts w:ascii="Arial" w:hAnsi="Arial" w:cs="Arial"/>
        </w:rPr>
        <w:t>» следующие изменения:</w:t>
      </w:r>
    </w:p>
    <w:p w:rsidR="006A43C5" w:rsidRDefault="006A43C5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525004">
        <w:rPr>
          <w:rFonts w:ascii="Arial" w:hAnsi="Arial" w:cs="Arial"/>
        </w:rPr>
        <w:t xml:space="preserve">Изложить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="006C4DC1">
        <w:rPr>
          <w:rFonts w:ascii="Arial" w:hAnsi="Arial" w:cs="Arial"/>
        </w:rPr>
        <w:t>Старомеловатского</w:t>
      </w:r>
      <w:proofErr w:type="spellEnd"/>
      <w:r w:rsidR="00525004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 в следующей редакции согласно приложению к настоящему постановлению.</w:t>
      </w:r>
    </w:p>
    <w:p w:rsidR="00525004" w:rsidRDefault="00525004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</w:t>
      </w:r>
      <w:proofErr w:type="gramStart"/>
      <w:r>
        <w:rPr>
          <w:rFonts w:ascii="Arial" w:hAnsi="Arial" w:cs="Arial"/>
        </w:rPr>
        <w:t>постановление  вступает</w:t>
      </w:r>
      <w:proofErr w:type="gramEnd"/>
      <w:r>
        <w:rPr>
          <w:rFonts w:ascii="Arial" w:hAnsi="Arial" w:cs="Arial"/>
        </w:rPr>
        <w:t xml:space="preserve"> в силу с момента его опубликования в официальном перио</w:t>
      </w:r>
      <w:r w:rsidR="00C1784F">
        <w:rPr>
          <w:rFonts w:ascii="Arial" w:hAnsi="Arial" w:cs="Arial"/>
        </w:rPr>
        <w:t>дическом издании « В</w:t>
      </w:r>
      <w:r>
        <w:rPr>
          <w:rFonts w:ascii="Arial" w:hAnsi="Arial" w:cs="Arial"/>
        </w:rPr>
        <w:t xml:space="preserve">естник </w:t>
      </w:r>
      <w:r w:rsidR="00C1784F">
        <w:rPr>
          <w:rFonts w:ascii="Arial" w:hAnsi="Arial" w:cs="Arial"/>
        </w:rPr>
        <w:t xml:space="preserve">муниципальных правовых актов </w:t>
      </w:r>
      <w:proofErr w:type="spellStart"/>
      <w:r w:rsidR="006C4DC1">
        <w:rPr>
          <w:rFonts w:ascii="Arial" w:hAnsi="Arial" w:cs="Arial"/>
        </w:rPr>
        <w:t>Старомеловатского</w:t>
      </w:r>
      <w:proofErr w:type="spellEnd"/>
      <w:r w:rsidR="0077103F">
        <w:rPr>
          <w:rFonts w:ascii="Arial" w:hAnsi="Arial" w:cs="Arial"/>
        </w:rPr>
        <w:t xml:space="preserve"> сельского поселения П</w:t>
      </w:r>
      <w:r>
        <w:rPr>
          <w:rFonts w:ascii="Arial" w:hAnsi="Arial" w:cs="Arial"/>
        </w:rPr>
        <w:t xml:space="preserve">етропавловского муниципального района воронежской области». </w:t>
      </w:r>
    </w:p>
    <w:p w:rsidR="007F4356" w:rsidRDefault="007F4356" w:rsidP="007F4356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7F4356" w:rsidRDefault="007F4356" w:rsidP="007F4356">
      <w:pPr>
        <w:pStyle w:val="ConsPlusNormal"/>
        <w:ind w:firstLine="709"/>
        <w:jc w:val="both"/>
      </w:pPr>
    </w:p>
    <w:p w:rsidR="00C1784F" w:rsidRDefault="00C1784F" w:rsidP="00C1784F">
      <w:pPr>
        <w:ind w:firstLine="0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Старомеловатского</w:t>
      </w:r>
      <w:proofErr w:type="spellEnd"/>
    </w:p>
    <w:p w:rsidR="00C1784F" w:rsidRPr="00A70846" w:rsidRDefault="00C1784F" w:rsidP="00C1784F">
      <w:pPr>
        <w:ind w:firstLine="0"/>
        <w:rPr>
          <w:rFonts w:cs="Arial"/>
        </w:rPr>
      </w:pPr>
      <w:r>
        <w:rPr>
          <w:rFonts w:cs="Arial"/>
        </w:rPr>
        <w:t xml:space="preserve">сельского поселения                                                                     </w:t>
      </w:r>
      <w:proofErr w:type="spellStart"/>
      <w:r>
        <w:rPr>
          <w:rFonts w:cs="Arial"/>
        </w:rPr>
        <w:t>В.И.Мирошников</w:t>
      </w:r>
      <w:proofErr w:type="spellEnd"/>
    </w:p>
    <w:p w:rsidR="007F4356" w:rsidRDefault="007F4356" w:rsidP="007F4356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7F4356" w:rsidRDefault="007F4356" w:rsidP="007F435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Приложение</w:t>
      </w:r>
    </w:p>
    <w:p w:rsidR="007F4356" w:rsidRDefault="007F4356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7F4356" w:rsidRDefault="007523B2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Старомеловатского</w:t>
      </w:r>
      <w:proofErr w:type="spellEnd"/>
      <w:r w:rsidR="007F4356">
        <w:rPr>
          <w:rFonts w:ascii="Arial" w:hAnsi="Arial" w:cs="Arial"/>
        </w:rPr>
        <w:t xml:space="preserve"> сельского поселения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C1784F">
        <w:rPr>
          <w:rFonts w:ascii="Arial" w:hAnsi="Arial" w:cs="Arial"/>
        </w:rPr>
        <w:t xml:space="preserve">                                                                                 </w:t>
      </w:r>
      <w:r w:rsidR="005E7AE4">
        <w:rPr>
          <w:rFonts w:ascii="Arial" w:hAnsi="Arial" w:cs="Arial"/>
        </w:rPr>
        <w:t>от 26</w:t>
      </w:r>
      <w:r w:rsidR="001307A4">
        <w:rPr>
          <w:rFonts w:ascii="Arial" w:hAnsi="Arial" w:cs="Arial"/>
        </w:rPr>
        <w:t>.05.2025г. № 44</w:t>
      </w:r>
    </w:p>
    <w:p w:rsidR="007F4356" w:rsidRDefault="007F4356" w:rsidP="007F4356">
      <w:pPr>
        <w:pStyle w:val="ConsPlusNormal"/>
        <w:ind w:left="567" w:right="-1" w:firstLine="142"/>
        <w:jc w:val="right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Программа</w:t>
      </w:r>
      <w:r w:rsidR="00F302E2">
        <w:rPr>
          <w:rFonts w:ascii="Arial" w:hAnsi="Arial" w:cs="Arial"/>
        </w:rPr>
        <w:t xml:space="preserve"> </w:t>
      </w:r>
      <w:proofErr w:type="gramStart"/>
      <w:r w:rsidR="00F302E2">
        <w:rPr>
          <w:rFonts w:ascii="Arial" w:hAnsi="Arial" w:cs="Arial"/>
        </w:rPr>
        <w:t xml:space="preserve">профилактики </w:t>
      </w:r>
      <w:r>
        <w:rPr>
          <w:rFonts w:ascii="Arial" w:hAnsi="Arial" w:cs="Arial"/>
        </w:rPr>
        <w:t xml:space="preserve"> рисков</w:t>
      </w:r>
      <w:proofErr w:type="gramEnd"/>
      <w:r>
        <w:rPr>
          <w:rFonts w:ascii="Arial" w:hAnsi="Arial" w:cs="Arial"/>
        </w:rPr>
        <w:t xml:space="preserve"> причинения вреда (ущерба) охраняемым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законом ценностям при организации и осуществлении муниципального земельного контроля в границах </w:t>
      </w:r>
      <w:proofErr w:type="spellStart"/>
      <w:r w:rsidR="007523B2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на 2025 год</w:t>
      </w:r>
    </w:p>
    <w:p w:rsidR="007F4356" w:rsidRDefault="007F4356" w:rsidP="007F4356">
      <w:pPr>
        <w:pStyle w:val="ConsPlusNormal"/>
        <w:ind w:left="567" w:right="-143" w:firstLine="142"/>
        <w:jc w:val="center"/>
        <w:rPr>
          <w:rFonts w:ascii="Arial" w:hAnsi="Arial" w:cs="Arial"/>
        </w:rPr>
      </w:pP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I. Аналитическая часть</w:t>
      </w:r>
    </w:p>
    <w:p w:rsidR="007F4356" w:rsidRDefault="007F4356" w:rsidP="007F4356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Программа мероприятий в рамках муниципального земельного контроля в границах </w:t>
      </w:r>
      <w:proofErr w:type="spellStart"/>
      <w:r w:rsidR="007523B2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7F4356" w:rsidRDefault="007F4356" w:rsidP="007F4356">
      <w:pPr>
        <w:pStyle w:val="ConsPlusNormal"/>
        <w:ind w:left="567" w:right="14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Органом, уполномоченным на осуществление муниципального земельного контроля в границах </w:t>
      </w:r>
      <w:proofErr w:type="spellStart"/>
      <w:r w:rsidR="007523B2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 Петропавловского муниципального района (далее - муниципальный контроль), является администрация </w:t>
      </w:r>
      <w:proofErr w:type="spellStart"/>
      <w:r w:rsidR="007523B2">
        <w:rPr>
          <w:rFonts w:ascii="Arial" w:hAnsi="Arial" w:cs="Arial"/>
        </w:rPr>
        <w:t>Старомеловатского</w:t>
      </w:r>
      <w:proofErr w:type="spellEnd"/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(далее - администрация). </w:t>
      </w:r>
    </w:p>
    <w:p w:rsidR="007F4356" w:rsidRDefault="007F4356" w:rsidP="007F435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Анализ и оценка состояния подконтрольной сферы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Муниципальный земельный контроль в границах </w:t>
      </w:r>
      <w:r w:rsidR="007523B2">
        <w:rPr>
          <w:rFonts w:ascii="Arial" w:hAnsi="Arial" w:cs="Arial"/>
        </w:rPr>
        <w:t>Старомеловатского</w:t>
      </w:r>
      <w:r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0E2EEA" w:rsidRPr="005E7AE4" w:rsidRDefault="007F4356" w:rsidP="005E7AE4">
      <w:pPr>
        <w:pStyle w:val="ConsPlusNormal"/>
        <w:ind w:left="567" w:right="-1" w:firstLine="142"/>
        <w:jc w:val="both"/>
        <w:rPr>
          <w:rFonts w:cs="Arial"/>
          <w:lang w:eastAsia="zh-CN"/>
        </w:rPr>
      </w:pPr>
      <w:r>
        <w:rPr>
          <w:rFonts w:ascii="Arial" w:hAnsi="Arial" w:cs="Arial"/>
        </w:rPr>
        <w:t xml:space="preserve">2.2. </w:t>
      </w:r>
      <w:r w:rsidR="000E2EEA" w:rsidRPr="005E7AE4">
        <w:rPr>
          <w:rFonts w:cs="Arial"/>
          <w:lang w:eastAsia="zh-CN"/>
        </w:rPr>
        <w:t>Предметом муниципального земельного контроля является соблюдение: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 w:rsidRPr="005E7AE4">
        <w:rPr>
          <w:rFonts w:cs="Arial"/>
          <w:lang w:eastAsia="zh-CN"/>
        </w:rPr>
        <w:lastRenderedPageBreak/>
        <w:t>земель, земельного участка или части земельного участка лицом, не имеющим предусмотренных законодательством прав на них;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б)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в)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г)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E2EEA" w:rsidRPr="005E7AE4" w:rsidRDefault="000E2EEA" w:rsidP="000E2EEA">
      <w:pPr>
        <w:autoSpaceDE w:val="0"/>
        <w:ind w:firstLine="709"/>
        <w:rPr>
          <w:rFonts w:cs="Arial"/>
          <w:lang w:eastAsia="zh-CN"/>
        </w:rPr>
      </w:pPr>
      <w:r w:rsidRPr="005E7AE4">
        <w:rPr>
          <w:rFonts w:cs="Arial"/>
          <w:lang w:eastAsia="zh-CN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0E2EEA" w:rsidRPr="000E2EEA" w:rsidRDefault="000E2EEA" w:rsidP="000E2EEA">
      <w:pPr>
        <w:autoSpaceDE w:val="0"/>
        <w:ind w:firstLine="709"/>
        <w:rPr>
          <w:rFonts w:cs="Arial"/>
          <w:strike/>
        </w:rPr>
      </w:pPr>
      <w:r w:rsidRPr="005E7AE4">
        <w:rPr>
          <w:rFonts w:cs="Arial"/>
          <w:lang w:eastAsia="zh-CN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2.3. Администрация осуществляет муниципальный земельный контроль за соблюдением: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F4356" w:rsidRDefault="007F4356" w:rsidP="007F4356">
      <w:pPr>
        <w:pStyle w:val="ConsPlusNormal"/>
        <w:ind w:left="567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F4356" w:rsidRDefault="007F4356" w:rsidP="007F4356">
      <w:pPr>
        <w:pStyle w:val="ConsPlusNormal"/>
        <w:ind w:left="567" w:right="-567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В 2024 году в рамках осуществления мероприятий по муниципальному контролю проведено 4 проверки в ходе которых не выявлено нарушений земельного законодательства по ст. 7.1 КоАП РФ.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В 2024 году риски причинения вреда охраняемым законом ценностям отсутствуют.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Цели и задачи программы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предотвращение рисков причинения вреда охраняемым законом </w:t>
      </w:r>
      <w:r>
        <w:rPr>
          <w:rFonts w:ascii="Arial" w:hAnsi="Arial" w:cs="Arial"/>
        </w:rPr>
        <w:lastRenderedPageBreak/>
        <w:t>ценностям;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Проведение профилактических мероприятий позволит решить следующие задачи: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F4356" w:rsidRDefault="007F4356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9E488A" w:rsidRPr="00960564" w:rsidRDefault="007F4356" w:rsidP="009E488A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 w:rsidRPr="00960564">
        <w:rPr>
          <w:rFonts w:cs="Arial"/>
        </w:rPr>
        <w:t xml:space="preserve">Раздел II. </w:t>
      </w:r>
      <w:r w:rsidR="009E488A" w:rsidRPr="00960564">
        <w:rPr>
          <w:rFonts w:eastAsiaTheme="minorHAnsi" w:cs="Arial"/>
          <w:lang w:eastAsia="en-US"/>
        </w:rPr>
        <w:t>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98"/>
        <w:gridCol w:w="2190"/>
        <w:gridCol w:w="2498"/>
        <w:gridCol w:w="1875"/>
      </w:tblGrid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Наименование мероприятия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Сведения о мероприятии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Срок реализации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Ответственное должностное лицо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Информирование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Постоянно 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Консультирование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1) организация и осуществление муниципального земельного контроля;</w:t>
            </w:r>
          </w:p>
          <w:p w:rsidR="009E488A" w:rsidRPr="009E488A" w:rsidRDefault="009E488A" w:rsidP="009E488A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2) порядок осуществления контрольных мероприятий;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9E488A">
              <w:rPr>
                <w:rFonts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Постоянно (при обращении контролируемых лиц и их представителей)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Профилактический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Осуществляется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в соответствии со ст.ст.52, 52.1 и 52.2 Федерального закона № 248-ФЗ.  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Первый, второй,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третий, четвертый кварталы 2025 года (при наличии предусмотренных законом оснований)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 xml:space="preserve">Специалист </w:t>
            </w:r>
            <w:r w:rsidRPr="009E488A">
              <w:rPr>
                <w:rFonts w:eastAsiaTheme="minorHAnsi" w:cs="Arial"/>
                <w:lang w:eastAsia="en-US"/>
              </w:rPr>
              <w:lastRenderedPageBreak/>
              <w:t>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ст.49 Федерального закона 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9E488A" w:rsidRPr="009E488A" w:rsidTr="000E2EEA">
        <w:tc>
          <w:tcPr>
            <w:tcW w:w="51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190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 xml:space="preserve">Осуществляется в соответствии со ст.47 Федерального закона </w:t>
            </w:r>
          </w:p>
          <w:p w:rsidR="009E488A" w:rsidRPr="009E488A" w:rsidRDefault="009E488A" w:rsidP="009E48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№ 248-ФЗ</w:t>
            </w:r>
          </w:p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  <w:tc>
          <w:tcPr>
            <w:tcW w:w="2498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75" w:type="dxa"/>
            <w:shd w:val="clear" w:color="auto" w:fill="auto"/>
          </w:tcPr>
          <w:p w:rsidR="009E488A" w:rsidRPr="009E488A" w:rsidRDefault="009E488A" w:rsidP="009E488A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9E488A">
              <w:rPr>
                <w:rFonts w:eastAsiaTheme="minorHAnsi" w:cs="Arial"/>
                <w:lang w:eastAsia="en-US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9E488A" w:rsidRPr="009E488A" w:rsidRDefault="009E488A" w:rsidP="009E488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</w:p>
    <w:p w:rsidR="009E488A" w:rsidRDefault="009E488A" w:rsidP="007F4356">
      <w:pPr>
        <w:pStyle w:val="ConsPlusNormal"/>
        <w:ind w:firstLine="709"/>
        <w:jc w:val="both"/>
        <w:rPr>
          <w:rFonts w:ascii="Arial" w:hAnsi="Arial" w:cs="Arial"/>
        </w:rPr>
      </w:pPr>
    </w:p>
    <w:p w:rsidR="007F4356" w:rsidRDefault="007F4356" w:rsidP="009E488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Раздел III. Оценка эффективности программы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Отчетные показатели оценки эффективности Программы на 2025 год</w:t>
      </w:r>
    </w:p>
    <w:tbl>
      <w:tblPr>
        <w:tblW w:w="9375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076"/>
        <w:gridCol w:w="2999"/>
      </w:tblGrid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№ </w:t>
            </w:r>
          </w:p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Величина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100%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Удовлетворенность контролируемых </w:t>
            </w:r>
            <w:r>
              <w:rPr>
                <w:rFonts w:cs="Arial"/>
                <w:color w:val="000000"/>
              </w:rPr>
              <w:lastRenderedPageBreak/>
              <w:t>лиц и их представителями консультированием контрольного органа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100% от числа </w:t>
            </w:r>
            <w:r>
              <w:rPr>
                <w:rFonts w:cs="Arial"/>
                <w:color w:val="000000"/>
              </w:rPr>
              <w:lastRenderedPageBreak/>
              <w:t>обратившихся</w:t>
            </w:r>
          </w:p>
        </w:tc>
      </w:tr>
      <w:tr w:rsidR="007F4356" w:rsidTr="00B424CC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56" w:rsidRDefault="007F4356" w:rsidP="007F4356">
            <w:pPr>
              <w:ind w:left="567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7F4356" w:rsidRDefault="007F4356" w:rsidP="007F4356">
      <w:pPr>
        <w:pStyle w:val="ConsPlusNormal"/>
        <w:ind w:left="567"/>
        <w:jc w:val="both"/>
        <w:rPr>
          <w:rFonts w:ascii="Arial" w:hAnsi="Arial" w:cs="Arial"/>
        </w:rPr>
      </w:pPr>
    </w:p>
    <w:p w:rsidR="003308A7" w:rsidRDefault="003308A7" w:rsidP="007F4356">
      <w:pPr>
        <w:ind w:firstLine="0"/>
      </w:pPr>
    </w:p>
    <w:sectPr w:rsidR="003308A7" w:rsidSect="0005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5B249A"/>
    <w:rsid w:val="00005C60"/>
    <w:rsid w:val="00022D76"/>
    <w:rsid w:val="0005555D"/>
    <w:rsid w:val="000572D1"/>
    <w:rsid w:val="00067C82"/>
    <w:rsid w:val="00080BCE"/>
    <w:rsid w:val="000A0434"/>
    <w:rsid w:val="000C11E1"/>
    <w:rsid w:val="000C68EB"/>
    <w:rsid w:val="000D2D38"/>
    <w:rsid w:val="000E2EEA"/>
    <w:rsid w:val="000F7EBD"/>
    <w:rsid w:val="001307A4"/>
    <w:rsid w:val="00195801"/>
    <w:rsid w:val="001B17F0"/>
    <w:rsid w:val="001D46F6"/>
    <w:rsid w:val="001F2463"/>
    <w:rsid w:val="001F3DB5"/>
    <w:rsid w:val="00220304"/>
    <w:rsid w:val="00226F01"/>
    <w:rsid w:val="00227534"/>
    <w:rsid w:val="00280544"/>
    <w:rsid w:val="00286B2C"/>
    <w:rsid w:val="00291729"/>
    <w:rsid w:val="002F21F6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25004"/>
    <w:rsid w:val="005278D2"/>
    <w:rsid w:val="00552840"/>
    <w:rsid w:val="0057693A"/>
    <w:rsid w:val="005B249A"/>
    <w:rsid w:val="005C7D16"/>
    <w:rsid w:val="005E7AE4"/>
    <w:rsid w:val="006276E1"/>
    <w:rsid w:val="006A43C5"/>
    <w:rsid w:val="006B5E96"/>
    <w:rsid w:val="006C4DC1"/>
    <w:rsid w:val="00714C96"/>
    <w:rsid w:val="00717E1C"/>
    <w:rsid w:val="0072084A"/>
    <w:rsid w:val="007523B2"/>
    <w:rsid w:val="0075653C"/>
    <w:rsid w:val="0077103F"/>
    <w:rsid w:val="00792D6F"/>
    <w:rsid w:val="007C3689"/>
    <w:rsid w:val="007F4356"/>
    <w:rsid w:val="007F48A9"/>
    <w:rsid w:val="00803C30"/>
    <w:rsid w:val="00836AC5"/>
    <w:rsid w:val="00854B04"/>
    <w:rsid w:val="0085789F"/>
    <w:rsid w:val="008907D3"/>
    <w:rsid w:val="00897C8A"/>
    <w:rsid w:val="008E4B70"/>
    <w:rsid w:val="008F5B17"/>
    <w:rsid w:val="009231EF"/>
    <w:rsid w:val="0094680F"/>
    <w:rsid w:val="009547A0"/>
    <w:rsid w:val="00960564"/>
    <w:rsid w:val="00970832"/>
    <w:rsid w:val="009E02A7"/>
    <w:rsid w:val="009E488A"/>
    <w:rsid w:val="00A12425"/>
    <w:rsid w:val="00A23E6A"/>
    <w:rsid w:val="00A64E82"/>
    <w:rsid w:val="00B015A8"/>
    <w:rsid w:val="00B16D64"/>
    <w:rsid w:val="00B31E16"/>
    <w:rsid w:val="00B424CC"/>
    <w:rsid w:val="00B72682"/>
    <w:rsid w:val="00BA35BB"/>
    <w:rsid w:val="00C1784F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E32AED"/>
    <w:rsid w:val="00E34E4E"/>
    <w:rsid w:val="00E92272"/>
    <w:rsid w:val="00EC4E90"/>
    <w:rsid w:val="00ED3127"/>
    <w:rsid w:val="00EE1C2E"/>
    <w:rsid w:val="00EE481F"/>
    <w:rsid w:val="00EE61DF"/>
    <w:rsid w:val="00EE748A"/>
    <w:rsid w:val="00F302E2"/>
    <w:rsid w:val="00F56E8B"/>
    <w:rsid w:val="00F7603F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C049"/>
  <w15:docId w15:val="{5BDC6016-470A-4A54-B904-EECDB3C3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5653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565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565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565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565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43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435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435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435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565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565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435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565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5653C"/>
    <w:rPr>
      <w:color w:val="0000FF"/>
      <w:u w:val="none"/>
    </w:rPr>
  </w:style>
  <w:style w:type="paragraph" w:customStyle="1" w:styleId="Application">
    <w:name w:val="Application!Приложение"/>
    <w:rsid w:val="0075653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5653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5653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ConsPlusNormal1">
    <w:name w:val="ConsPlusNormal1"/>
    <w:link w:val="ConsPlusNormal"/>
    <w:locked/>
    <w:rsid w:val="007F435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rsid w:val="007F43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F435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8256-85B8-4917-93F4-3462574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130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74</cp:revision>
  <dcterms:created xsi:type="dcterms:W3CDTF">2025-05-12T08:39:00Z</dcterms:created>
  <dcterms:modified xsi:type="dcterms:W3CDTF">2025-05-27T05:49:00Z</dcterms:modified>
</cp:coreProperties>
</file>