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E02" w:rsidRPr="00AA37EC" w:rsidRDefault="00EA1E02" w:rsidP="001F75C2">
      <w:pPr>
        <w:keepNext/>
        <w:ind w:firstLine="709"/>
        <w:jc w:val="center"/>
        <w:rPr>
          <w:rFonts w:eastAsia="Arial Unicode MS" w:cs="Arial"/>
          <w:b/>
          <w:bCs/>
          <w:sz w:val="26"/>
          <w:szCs w:val="26"/>
        </w:rPr>
      </w:pPr>
      <w:r w:rsidRPr="00AA37EC">
        <w:rPr>
          <w:rFonts w:eastAsia="Arial Unicode MS" w:cs="Arial"/>
          <w:b/>
          <w:bCs/>
          <w:sz w:val="26"/>
          <w:szCs w:val="26"/>
        </w:rPr>
        <w:t>АДМИНИСТРАЦИЯ</w:t>
      </w:r>
    </w:p>
    <w:p w:rsidR="00EA1E02" w:rsidRPr="00AA37EC" w:rsidRDefault="00696792" w:rsidP="001F75C2">
      <w:pPr>
        <w:keepNext/>
        <w:ind w:firstLine="709"/>
        <w:jc w:val="center"/>
        <w:rPr>
          <w:rFonts w:eastAsia="Arial Unicode MS" w:cs="Arial"/>
          <w:b/>
          <w:bCs/>
          <w:sz w:val="26"/>
          <w:szCs w:val="26"/>
        </w:rPr>
      </w:pPr>
      <w:r>
        <w:rPr>
          <w:rFonts w:eastAsia="Arial Unicode MS" w:cs="Arial"/>
          <w:b/>
          <w:bCs/>
          <w:sz w:val="26"/>
          <w:szCs w:val="26"/>
        </w:rPr>
        <w:t>СТАРОМЕЛОВАТСКОГО</w:t>
      </w:r>
      <w:r w:rsidR="00EA1E02" w:rsidRPr="00AA37EC">
        <w:rPr>
          <w:rFonts w:eastAsia="Arial Unicode MS" w:cs="Arial"/>
          <w:b/>
          <w:bCs/>
          <w:sz w:val="26"/>
          <w:szCs w:val="26"/>
        </w:rPr>
        <w:t xml:space="preserve"> СЕЛЬСКОГО ПОСЕЛЕНИЯ</w:t>
      </w:r>
    </w:p>
    <w:p w:rsidR="00EA1E02" w:rsidRPr="00AA37EC" w:rsidRDefault="006643BB" w:rsidP="001F75C2">
      <w:pPr>
        <w:keepNext/>
        <w:ind w:firstLine="709"/>
        <w:jc w:val="center"/>
        <w:rPr>
          <w:rFonts w:eastAsia="Arial Unicode MS" w:cs="Arial"/>
          <w:b/>
          <w:bCs/>
          <w:sz w:val="26"/>
          <w:szCs w:val="26"/>
        </w:rPr>
      </w:pPr>
      <w:r w:rsidRPr="00AA37EC">
        <w:rPr>
          <w:rFonts w:eastAsia="Arial Unicode MS" w:cs="Arial"/>
          <w:b/>
          <w:bCs/>
          <w:sz w:val="26"/>
          <w:szCs w:val="26"/>
        </w:rPr>
        <w:t xml:space="preserve"> ПЕТРОПАВЛОВСКОГО</w:t>
      </w:r>
      <w:r w:rsidR="00EA1E02" w:rsidRPr="00AA37EC">
        <w:rPr>
          <w:rFonts w:eastAsia="Arial Unicode MS" w:cs="Arial"/>
          <w:b/>
          <w:bCs/>
          <w:sz w:val="26"/>
          <w:szCs w:val="26"/>
        </w:rPr>
        <w:t xml:space="preserve"> МУНИЦИПАЛЬНОГО РАЙОНА</w:t>
      </w:r>
    </w:p>
    <w:p w:rsidR="00EA1E02" w:rsidRPr="00AA37EC" w:rsidRDefault="00EA1E02" w:rsidP="001F75C2">
      <w:pPr>
        <w:keepNext/>
        <w:ind w:firstLine="709"/>
        <w:jc w:val="center"/>
        <w:rPr>
          <w:rFonts w:eastAsia="Arial Unicode MS" w:cs="Arial"/>
          <w:b/>
          <w:bCs/>
          <w:sz w:val="26"/>
          <w:szCs w:val="26"/>
        </w:rPr>
      </w:pPr>
      <w:r w:rsidRPr="00AA37EC">
        <w:rPr>
          <w:rFonts w:eastAsia="Arial Unicode MS" w:cs="Arial"/>
          <w:b/>
          <w:bCs/>
          <w:sz w:val="26"/>
          <w:szCs w:val="26"/>
        </w:rPr>
        <w:t xml:space="preserve"> ВОРОНЕЖСКОЙ ОБЛАСТИ </w:t>
      </w:r>
    </w:p>
    <w:p w:rsidR="00B66B36" w:rsidRPr="00AA37EC" w:rsidRDefault="00B66B36" w:rsidP="001F75C2">
      <w:pPr>
        <w:keepNext/>
        <w:ind w:firstLine="709"/>
        <w:jc w:val="center"/>
        <w:rPr>
          <w:rFonts w:eastAsia="Arial Unicode MS" w:cs="Arial"/>
          <w:b/>
          <w:bCs/>
          <w:sz w:val="26"/>
          <w:szCs w:val="26"/>
        </w:rPr>
      </w:pPr>
    </w:p>
    <w:p w:rsidR="00EA1E02" w:rsidRDefault="00EA1E02" w:rsidP="001F75C2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cs="Arial"/>
          <w:b/>
          <w:spacing w:val="40"/>
          <w:sz w:val="26"/>
          <w:szCs w:val="26"/>
        </w:rPr>
      </w:pPr>
      <w:r w:rsidRPr="00AA37EC">
        <w:rPr>
          <w:rFonts w:cs="Arial"/>
          <w:b/>
          <w:spacing w:val="40"/>
          <w:sz w:val="26"/>
          <w:szCs w:val="26"/>
        </w:rPr>
        <w:t>ПОСТАНОВЛЕНИЕ</w:t>
      </w:r>
    </w:p>
    <w:p w:rsidR="00EA1E02" w:rsidRDefault="00AA61BA" w:rsidP="001F75C2">
      <w:pPr>
        <w:ind w:firstLine="709"/>
        <w:rPr>
          <w:rFonts w:cs="Arial"/>
          <w:sz w:val="26"/>
          <w:szCs w:val="26"/>
        </w:rPr>
      </w:pPr>
      <w:r w:rsidRPr="00082E58">
        <w:rPr>
          <w:rFonts w:cs="Arial"/>
          <w:sz w:val="26"/>
          <w:szCs w:val="26"/>
        </w:rPr>
        <w:t>о</w:t>
      </w:r>
      <w:r w:rsidR="00696792">
        <w:rPr>
          <w:rFonts w:cs="Arial"/>
          <w:sz w:val="26"/>
          <w:szCs w:val="26"/>
        </w:rPr>
        <w:t xml:space="preserve">т  </w:t>
      </w:r>
      <w:r w:rsidR="0017319B">
        <w:rPr>
          <w:rFonts w:cs="Arial"/>
          <w:sz w:val="26"/>
          <w:szCs w:val="26"/>
        </w:rPr>
        <w:t>01</w:t>
      </w:r>
      <w:r w:rsidR="00672610">
        <w:rPr>
          <w:rFonts w:cs="Arial"/>
          <w:sz w:val="26"/>
          <w:szCs w:val="26"/>
        </w:rPr>
        <w:t>.08.2024г.</w:t>
      </w:r>
      <w:r w:rsidR="00FB3C5D" w:rsidRPr="00082E58">
        <w:rPr>
          <w:rFonts w:cs="Arial"/>
          <w:sz w:val="26"/>
          <w:szCs w:val="26"/>
        </w:rPr>
        <w:t xml:space="preserve"> года </w:t>
      </w:r>
      <w:r w:rsidR="00EA1E02" w:rsidRPr="00082E58">
        <w:rPr>
          <w:rFonts w:cs="Arial"/>
          <w:sz w:val="26"/>
          <w:szCs w:val="26"/>
        </w:rPr>
        <w:t>№</w:t>
      </w:r>
      <w:r w:rsidR="0017319B">
        <w:rPr>
          <w:rFonts w:cs="Arial"/>
          <w:sz w:val="26"/>
          <w:szCs w:val="26"/>
        </w:rPr>
        <w:t xml:space="preserve"> 54</w:t>
      </w:r>
      <w:bookmarkStart w:id="0" w:name="_GoBack"/>
      <w:bookmarkEnd w:id="0"/>
    </w:p>
    <w:p w:rsidR="00133568" w:rsidRPr="00A10326" w:rsidRDefault="00133568" w:rsidP="001F75C2">
      <w:pPr>
        <w:ind w:firstLine="709"/>
        <w:rPr>
          <w:rFonts w:cs="Arial"/>
          <w:sz w:val="26"/>
          <w:szCs w:val="26"/>
        </w:rPr>
      </w:pPr>
    </w:p>
    <w:p w:rsidR="00EA1E02" w:rsidRPr="00AA37EC" w:rsidRDefault="00EA1E02" w:rsidP="00937966">
      <w:pPr>
        <w:widowControl w:val="0"/>
        <w:autoSpaceDE w:val="0"/>
        <w:autoSpaceDN w:val="0"/>
        <w:adjustRightInd w:val="0"/>
        <w:ind w:right="2266" w:firstLine="0"/>
        <w:rPr>
          <w:rFonts w:cs="Arial"/>
          <w:bCs/>
          <w:sz w:val="26"/>
          <w:szCs w:val="26"/>
        </w:rPr>
      </w:pPr>
      <w:r w:rsidRPr="00AA37EC">
        <w:rPr>
          <w:rFonts w:cs="Arial"/>
          <w:sz w:val="26"/>
          <w:szCs w:val="26"/>
        </w:rPr>
        <w:t>О повышении (</w:t>
      </w:r>
      <w:r w:rsidR="00075418" w:rsidRPr="00AA37EC">
        <w:rPr>
          <w:rFonts w:cs="Arial"/>
          <w:sz w:val="26"/>
          <w:szCs w:val="26"/>
        </w:rPr>
        <w:t>индексации) денежного вознаграждения</w:t>
      </w:r>
      <w:r w:rsidRPr="00AA37EC">
        <w:rPr>
          <w:rFonts w:cs="Arial"/>
          <w:sz w:val="26"/>
          <w:szCs w:val="26"/>
        </w:rPr>
        <w:t>, должностных окладов, надбавок за классный чин, пенсии</w:t>
      </w:r>
      <w:r w:rsidR="00AE3DC9">
        <w:rPr>
          <w:rFonts w:cs="Arial"/>
          <w:sz w:val="26"/>
          <w:szCs w:val="26"/>
        </w:rPr>
        <w:t xml:space="preserve"> </w:t>
      </w:r>
      <w:r w:rsidRPr="00AA37EC">
        <w:rPr>
          <w:rFonts w:cs="Arial"/>
          <w:sz w:val="26"/>
          <w:szCs w:val="26"/>
        </w:rPr>
        <w:t>за выслугу лет (доплаты к пенсии), ежемесячной денежной выплаты к пенсии за выслугу лет</w:t>
      </w:r>
    </w:p>
    <w:p w:rsidR="00EA1E02" w:rsidRPr="001F75C2" w:rsidRDefault="00EA1E02" w:rsidP="00886805">
      <w:pPr>
        <w:widowControl w:val="0"/>
        <w:autoSpaceDE w:val="0"/>
        <w:autoSpaceDN w:val="0"/>
        <w:adjustRightInd w:val="0"/>
        <w:ind w:firstLine="709"/>
        <w:rPr>
          <w:rFonts w:cs="Arial"/>
          <w:b/>
          <w:bCs/>
        </w:rPr>
      </w:pPr>
    </w:p>
    <w:p w:rsidR="00EA1E02" w:rsidRPr="00AA37EC" w:rsidRDefault="009E5296" w:rsidP="001F75C2">
      <w:pPr>
        <w:tabs>
          <w:tab w:val="right" w:pos="9900"/>
        </w:tabs>
        <w:ind w:firstLine="709"/>
        <w:rPr>
          <w:rFonts w:cs="Arial"/>
          <w:sz w:val="26"/>
          <w:szCs w:val="26"/>
        </w:rPr>
      </w:pPr>
      <w:r w:rsidRPr="009E5296">
        <w:rPr>
          <w:rFonts w:cs="Arial"/>
          <w:sz w:val="26"/>
          <w:szCs w:val="26"/>
        </w:rPr>
        <w:t>В соответствии с Указом Губернат</w:t>
      </w:r>
      <w:r w:rsidR="008B27FB">
        <w:rPr>
          <w:rFonts w:cs="Arial"/>
          <w:sz w:val="26"/>
          <w:szCs w:val="26"/>
        </w:rPr>
        <w:t>ора</w:t>
      </w:r>
      <w:r w:rsidR="00E8304A">
        <w:rPr>
          <w:rFonts w:cs="Arial"/>
          <w:sz w:val="26"/>
          <w:szCs w:val="26"/>
        </w:rPr>
        <w:t xml:space="preserve">  Воронежской области  от  23.07.2024</w:t>
      </w:r>
      <w:r w:rsidR="00AA61BA">
        <w:rPr>
          <w:rFonts w:cs="Arial"/>
          <w:sz w:val="26"/>
          <w:szCs w:val="26"/>
        </w:rPr>
        <w:t xml:space="preserve"> года</w:t>
      </w:r>
      <w:r w:rsidR="00E8304A">
        <w:rPr>
          <w:rFonts w:cs="Arial"/>
          <w:sz w:val="26"/>
          <w:szCs w:val="26"/>
        </w:rPr>
        <w:t xml:space="preserve"> № 234</w:t>
      </w:r>
      <w:r w:rsidRPr="009E5296">
        <w:rPr>
          <w:rFonts w:cs="Arial"/>
          <w:sz w:val="26"/>
          <w:szCs w:val="26"/>
        </w:rPr>
        <w:t>-у «О повышении (индексации) денежного вознаграждения, должностных окладов, окладов за классный чин, пенсии за выслугу лет(доплаты к пенсии), ежемесячной денежной выплаты к пенсии за выслугу лет»</w:t>
      </w:r>
      <w:r w:rsidR="00696792">
        <w:rPr>
          <w:rFonts w:cs="Arial"/>
          <w:sz w:val="26"/>
          <w:szCs w:val="26"/>
        </w:rPr>
        <w:t xml:space="preserve">, администрация Старомеловатского </w:t>
      </w:r>
      <w:r w:rsidR="00EA1E02" w:rsidRPr="00AA37EC">
        <w:rPr>
          <w:rFonts w:cs="Arial"/>
          <w:sz w:val="26"/>
          <w:szCs w:val="26"/>
        </w:rPr>
        <w:t xml:space="preserve">сельского поселения </w:t>
      </w:r>
    </w:p>
    <w:p w:rsidR="00EA1E02" w:rsidRPr="00AA37EC" w:rsidRDefault="00EA1E02" w:rsidP="001F75C2">
      <w:pPr>
        <w:tabs>
          <w:tab w:val="right" w:pos="9900"/>
        </w:tabs>
        <w:ind w:firstLine="709"/>
        <w:jc w:val="center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 xml:space="preserve">ПОСТАНОВЛЯЕТ: </w:t>
      </w:r>
    </w:p>
    <w:p w:rsidR="00EA1E02" w:rsidRPr="00AA37EC" w:rsidRDefault="00EA1E02" w:rsidP="001F75C2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>1. Повысить (проиндексирова</w:t>
      </w:r>
      <w:r w:rsidR="00E8304A">
        <w:rPr>
          <w:rFonts w:cs="Arial"/>
          <w:sz w:val="26"/>
          <w:szCs w:val="26"/>
        </w:rPr>
        <w:t>ть) в 1,11 раз</w:t>
      </w:r>
      <w:r w:rsidRPr="00AA37EC">
        <w:rPr>
          <w:rFonts w:cs="Arial"/>
          <w:sz w:val="26"/>
          <w:szCs w:val="26"/>
        </w:rPr>
        <w:t xml:space="preserve">, в пределах средств, предусмотренных в бюджете </w:t>
      </w:r>
      <w:r w:rsidR="00696792">
        <w:rPr>
          <w:rFonts w:cs="Arial"/>
          <w:sz w:val="26"/>
          <w:szCs w:val="26"/>
        </w:rPr>
        <w:t xml:space="preserve">Старомеловатского </w:t>
      </w:r>
      <w:r w:rsidRPr="00AA37EC">
        <w:rPr>
          <w:rFonts w:cs="Arial"/>
          <w:sz w:val="26"/>
          <w:szCs w:val="26"/>
        </w:rPr>
        <w:t>сельского поселения:</w:t>
      </w:r>
    </w:p>
    <w:p w:rsidR="00EA1E02" w:rsidRPr="00AA37EC" w:rsidRDefault="00EA1E02" w:rsidP="001F75C2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 xml:space="preserve">1.1. Размеры должностных окладов муниципальным служащим в </w:t>
      </w:r>
      <w:r w:rsidR="00E6464B">
        <w:rPr>
          <w:rFonts w:cs="Arial"/>
          <w:sz w:val="26"/>
          <w:szCs w:val="26"/>
        </w:rPr>
        <w:t xml:space="preserve">органах местного самоуправления </w:t>
      </w:r>
      <w:r w:rsidR="00696792">
        <w:rPr>
          <w:rFonts w:cs="Arial"/>
          <w:sz w:val="26"/>
          <w:szCs w:val="26"/>
        </w:rPr>
        <w:t>Старомеловатского</w:t>
      </w:r>
      <w:r w:rsidRPr="00AA37EC">
        <w:rPr>
          <w:rFonts w:cs="Arial"/>
          <w:sz w:val="26"/>
          <w:szCs w:val="26"/>
        </w:rPr>
        <w:t xml:space="preserve"> сельского поселения </w:t>
      </w:r>
      <w:r w:rsidR="00F35186" w:rsidRPr="00AA37EC">
        <w:rPr>
          <w:rFonts w:cs="Arial"/>
          <w:sz w:val="26"/>
          <w:szCs w:val="26"/>
        </w:rPr>
        <w:t>Петропавловского</w:t>
      </w:r>
      <w:r w:rsidRPr="00AA37EC">
        <w:rPr>
          <w:rFonts w:cs="Arial"/>
          <w:sz w:val="26"/>
          <w:szCs w:val="26"/>
        </w:rPr>
        <w:t xml:space="preserve"> муниципального района Воронежской области, в соответствии с замещаемыми ими должностями муниципальной службы и размеры надбавок за классный чин в соответствии с присвоенными им классными чинами муниципальной службы;</w:t>
      </w:r>
    </w:p>
    <w:p w:rsidR="00EA1E02" w:rsidRPr="00AA37EC" w:rsidRDefault="00EA1E02" w:rsidP="001F75C2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>1.2. Размеры должностных окладов работников, замещающих должности, не являющиеся д</w:t>
      </w:r>
      <w:r w:rsidR="00CC468B" w:rsidRPr="00AA37EC">
        <w:rPr>
          <w:rFonts w:cs="Arial"/>
          <w:sz w:val="26"/>
          <w:szCs w:val="26"/>
        </w:rPr>
        <w:t>олжностями муниципальной службы.</w:t>
      </w:r>
    </w:p>
    <w:p w:rsidR="00EA1E02" w:rsidRPr="00AA37EC" w:rsidRDefault="00EA1E02" w:rsidP="001F75C2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1" w:name="Par15"/>
      <w:bookmarkEnd w:id="1"/>
      <w:r w:rsidRPr="00AA37EC">
        <w:rPr>
          <w:rFonts w:cs="Arial"/>
          <w:sz w:val="26"/>
          <w:szCs w:val="26"/>
        </w:rPr>
        <w:t>2. Проинд</w:t>
      </w:r>
      <w:r w:rsidR="00E8304A">
        <w:rPr>
          <w:rFonts w:cs="Arial"/>
          <w:sz w:val="26"/>
          <w:szCs w:val="26"/>
        </w:rPr>
        <w:t>ексировать  в 1,11 раз</w:t>
      </w:r>
      <w:r w:rsidRPr="00AA37EC">
        <w:rPr>
          <w:rFonts w:cs="Arial"/>
          <w:sz w:val="26"/>
          <w:szCs w:val="26"/>
        </w:rPr>
        <w:t xml:space="preserve"> размеры пенсий за выслугу лет (доплат к пенсии), назначенных и выплачиваемых лицам, замещавшим должности муниципальной службы, </w:t>
      </w:r>
      <w:r w:rsidR="005015E7" w:rsidRPr="00AA37EC">
        <w:rPr>
          <w:rFonts w:cs="Arial"/>
          <w:sz w:val="26"/>
          <w:szCs w:val="26"/>
        </w:rPr>
        <w:t xml:space="preserve">муниципальные </w:t>
      </w:r>
      <w:r w:rsidRPr="00AA37EC">
        <w:rPr>
          <w:rFonts w:cs="Arial"/>
          <w:sz w:val="26"/>
          <w:szCs w:val="26"/>
        </w:rPr>
        <w:t xml:space="preserve">должности в </w:t>
      </w:r>
      <w:r w:rsidR="00CF1256">
        <w:rPr>
          <w:rFonts w:cs="Arial"/>
          <w:sz w:val="26"/>
          <w:szCs w:val="26"/>
        </w:rPr>
        <w:t xml:space="preserve">органах местного самоуправления </w:t>
      </w:r>
      <w:r w:rsidR="00696792">
        <w:rPr>
          <w:rFonts w:cs="Arial"/>
          <w:sz w:val="26"/>
          <w:szCs w:val="26"/>
        </w:rPr>
        <w:t>Старомеловатского</w:t>
      </w:r>
      <w:r w:rsidRPr="00AA37EC">
        <w:rPr>
          <w:rFonts w:cs="Arial"/>
          <w:sz w:val="26"/>
          <w:szCs w:val="26"/>
        </w:rPr>
        <w:t xml:space="preserve"> сельского поселения </w:t>
      </w:r>
      <w:r w:rsidR="00F35186" w:rsidRPr="00AA37EC">
        <w:rPr>
          <w:rFonts w:cs="Arial"/>
          <w:sz w:val="26"/>
          <w:szCs w:val="26"/>
        </w:rPr>
        <w:t>Петропавловского</w:t>
      </w:r>
      <w:r w:rsidRPr="00AA37EC">
        <w:rPr>
          <w:rFonts w:cs="Arial"/>
          <w:sz w:val="26"/>
          <w:szCs w:val="26"/>
        </w:rPr>
        <w:t xml:space="preserve"> муниципального района Воронежской области до введения в действие Реестра (перечня) муниципальных должностей.</w:t>
      </w:r>
    </w:p>
    <w:p w:rsidR="00EA1E02" w:rsidRPr="00AA37EC" w:rsidRDefault="00EA1E02" w:rsidP="001F75C2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>3. Установить, что при повышении (</w:t>
      </w:r>
      <w:r w:rsidR="00075418" w:rsidRPr="00AA37EC">
        <w:rPr>
          <w:rFonts w:cs="Arial"/>
          <w:sz w:val="26"/>
          <w:szCs w:val="26"/>
        </w:rPr>
        <w:t>индексации) денежного вознаграждения</w:t>
      </w:r>
      <w:r w:rsidRPr="00AA37EC">
        <w:rPr>
          <w:rFonts w:cs="Arial"/>
          <w:sz w:val="26"/>
          <w:szCs w:val="26"/>
        </w:rPr>
        <w:t>, должностных окладов и надбавок за классный чин их размеры подлежат округлению до целого рубля в сторону увеличения.</w:t>
      </w:r>
    </w:p>
    <w:p w:rsidR="00EA1E02" w:rsidRPr="00AA37EC" w:rsidRDefault="00EA1E02" w:rsidP="001F75C2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 xml:space="preserve">4. </w:t>
      </w:r>
      <w:r w:rsidR="00834780" w:rsidRPr="00AA37EC">
        <w:rPr>
          <w:rFonts w:cs="Arial"/>
          <w:sz w:val="26"/>
          <w:szCs w:val="26"/>
        </w:rPr>
        <w:t>Главному бухгалтеру</w:t>
      </w:r>
      <w:r w:rsidR="00672610">
        <w:rPr>
          <w:rFonts w:cs="Arial"/>
          <w:sz w:val="26"/>
          <w:szCs w:val="26"/>
        </w:rPr>
        <w:t xml:space="preserve"> </w:t>
      </w:r>
      <w:r w:rsidR="00937966">
        <w:rPr>
          <w:rFonts w:cs="Arial"/>
          <w:sz w:val="26"/>
          <w:szCs w:val="26"/>
        </w:rPr>
        <w:t xml:space="preserve">произвести </w:t>
      </w:r>
      <w:r w:rsidRPr="00AA37EC">
        <w:rPr>
          <w:rFonts w:cs="Arial"/>
          <w:sz w:val="26"/>
          <w:szCs w:val="26"/>
        </w:rPr>
        <w:t xml:space="preserve"> в установленном порядке перерасчет назначенных и выплачиваемых пенсий за выслугу лет (доплат к пенсии) категориям пенсионеров, указанным в пункте 2 настоящего постановления.</w:t>
      </w:r>
    </w:p>
    <w:p w:rsidR="00EA1E02" w:rsidRPr="00AA37EC" w:rsidRDefault="00EA1E02" w:rsidP="001F75C2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 xml:space="preserve">5. Настоящее постановление </w:t>
      </w:r>
      <w:r w:rsidR="00C46445" w:rsidRPr="00AA37EC">
        <w:rPr>
          <w:rFonts w:cs="Arial"/>
          <w:sz w:val="26"/>
          <w:szCs w:val="26"/>
        </w:rPr>
        <w:t xml:space="preserve">вступает в силу с момента его обнародования и </w:t>
      </w:r>
      <w:r w:rsidRPr="00AA37EC">
        <w:rPr>
          <w:rFonts w:cs="Arial"/>
          <w:sz w:val="26"/>
          <w:szCs w:val="26"/>
        </w:rPr>
        <w:t>распрост</w:t>
      </w:r>
      <w:r w:rsidR="009E5296">
        <w:rPr>
          <w:rFonts w:cs="Arial"/>
          <w:sz w:val="26"/>
          <w:szCs w:val="26"/>
        </w:rPr>
        <w:t xml:space="preserve">раняет своё </w:t>
      </w:r>
      <w:r w:rsidRPr="00AA37EC">
        <w:rPr>
          <w:rFonts w:cs="Arial"/>
          <w:sz w:val="26"/>
          <w:szCs w:val="26"/>
        </w:rPr>
        <w:t xml:space="preserve"> действие на правоотношения</w:t>
      </w:r>
      <w:r w:rsidR="00C46445" w:rsidRPr="00AA37EC">
        <w:rPr>
          <w:rFonts w:cs="Arial"/>
          <w:sz w:val="26"/>
          <w:szCs w:val="26"/>
        </w:rPr>
        <w:t xml:space="preserve">, </w:t>
      </w:r>
      <w:r w:rsidR="00E8304A">
        <w:rPr>
          <w:rFonts w:cs="Arial"/>
          <w:sz w:val="26"/>
          <w:szCs w:val="26"/>
        </w:rPr>
        <w:t xml:space="preserve"> возникшие с 1 июля  2024</w:t>
      </w:r>
      <w:r w:rsidRPr="00AA37EC">
        <w:rPr>
          <w:rFonts w:cs="Arial"/>
          <w:sz w:val="26"/>
          <w:szCs w:val="26"/>
        </w:rPr>
        <w:t xml:space="preserve"> года.</w:t>
      </w:r>
    </w:p>
    <w:p w:rsidR="00AD1B62" w:rsidRDefault="00EA1E02" w:rsidP="001F75C2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>6. Контроль за исполнением настоящего п</w:t>
      </w:r>
      <w:r w:rsidR="00937966">
        <w:rPr>
          <w:rFonts w:cs="Arial"/>
          <w:sz w:val="26"/>
          <w:szCs w:val="26"/>
        </w:rPr>
        <w:t>остановления оставляю за собой</w:t>
      </w:r>
      <w:r w:rsidRPr="00AA37EC">
        <w:rPr>
          <w:rFonts w:cs="Arial"/>
          <w:sz w:val="26"/>
          <w:szCs w:val="26"/>
        </w:rPr>
        <w:t>.</w:t>
      </w:r>
    </w:p>
    <w:p w:rsidR="00A00C54" w:rsidRDefault="00A00C54" w:rsidP="001F75C2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tbl>
      <w:tblPr>
        <w:tblStyle w:val="aa"/>
        <w:tblW w:w="14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7172"/>
        <w:gridCol w:w="3427"/>
      </w:tblGrid>
      <w:tr w:rsidR="00937966" w:rsidTr="00082E58">
        <w:tc>
          <w:tcPr>
            <w:tcW w:w="4077" w:type="dxa"/>
          </w:tcPr>
          <w:p w:rsidR="00937966" w:rsidRDefault="00672610" w:rsidP="0069679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Глава</w:t>
            </w:r>
            <w:r w:rsidR="00696792">
              <w:rPr>
                <w:rFonts w:cs="Arial"/>
                <w:sz w:val="26"/>
                <w:szCs w:val="26"/>
              </w:rPr>
              <w:t xml:space="preserve"> Старомеловатского</w:t>
            </w:r>
            <w:r w:rsidR="00A00C54">
              <w:rPr>
                <w:rFonts w:cs="Arial"/>
                <w:sz w:val="26"/>
                <w:szCs w:val="26"/>
              </w:rPr>
              <w:t xml:space="preserve"> </w:t>
            </w:r>
            <w:r w:rsidR="00937966" w:rsidRPr="00937966">
              <w:rPr>
                <w:rFonts w:cs="Arial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7172" w:type="dxa"/>
          </w:tcPr>
          <w:p w:rsidR="00AD1B62" w:rsidRDefault="00AD1B62" w:rsidP="00A00C54">
            <w:pPr>
              <w:widowControl w:val="0"/>
              <w:tabs>
                <w:tab w:val="left" w:pos="4136"/>
              </w:tabs>
              <w:autoSpaceDE w:val="0"/>
              <w:autoSpaceDN w:val="0"/>
              <w:adjustRightInd w:val="0"/>
              <w:ind w:firstLine="0"/>
              <w:rPr>
                <w:rFonts w:cs="Arial"/>
                <w:sz w:val="26"/>
                <w:szCs w:val="26"/>
              </w:rPr>
            </w:pPr>
          </w:p>
          <w:p w:rsidR="00082E58" w:rsidRDefault="00082E58" w:rsidP="00696792">
            <w:pPr>
              <w:widowControl w:val="0"/>
              <w:tabs>
                <w:tab w:val="left" w:pos="4136"/>
              </w:tabs>
              <w:autoSpaceDE w:val="0"/>
              <w:autoSpaceDN w:val="0"/>
              <w:adjustRightInd w:val="0"/>
              <w:ind w:firstLine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</w:t>
            </w:r>
            <w:r w:rsidR="00672610">
              <w:rPr>
                <w:rFonts w:cs="Arial"/>
                <w:sz w:val="26"/>
                <w:szCs w:val="26"/>
              </w:rPr>
              <w:t xml:space="preserve">                                      </w:t>
            </w:r>
            <w:r w:rsidR="00696792">
              <w:rPr>
                <w:rFonts w:cs="Arial"/>
                <w:sz w:val="26"/>
                <w:szCs w:val="26"/>
              </w:rPr>
              <w:t>Мирошников В.И.</w:t>
            </w:r>
          </w:p>
        </w:tc>
        <w:tc>
          <w:tcPr>
            <w:tcW w:w="3427" w:type="dxa"/>
          </w:tcPr>
          <w:p w:rsidR="00E2693F" w:rsidRDefault="00E2693F" w:rsidP="00E2693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6"/>
                <w:szCs w:val="26"/>
              </w:rPr>
            </w:pPr>
          </w:p>
          <w:p w:rsidR="00E2693F" w:rsidRDefault="00E2693F" w:rsidP="00E2693F">
            <w:pPr>
              <w:rPr>
                <w:rFonts w:cs="Arial"/>
                <w:sz w:val="26"/>
                <w:szCs w:val="26"/>
              </w:rPr>
            </w:pPr>
          </w:p>
          <w:p w:rsidR="00937966" w:rsidRPr="00E2693F" w:rsidRDefault="00937966" w:rsidP="00E2693F">
            <w:pPr>
              <w:rPr>
                <w:rFonts w:cs="Arial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page" w:tblpX="1" w:tblpY="837"/>
        <w:tblW w:w="16743" w:type="dxa"/>
        <w:tblLook w:val="04A0" w:firstRow="1" w:lastRow="0" w:firstColumn="1" w:lastColumn="0" w:noHBand="0" w:noVBand="1"/>
      </w:tblPr>
      <w:tblGrid>
        <w:gridCol w:w="10173"/>
        <w:gridCol w:w="3285"/>
        <w:gridCol w:w="3285"/>
      </w:tblGrid>
      <w:tr w:rsidR="004E42BB" w:rsidRPr="00AA37EC" w:rsidTr="004E42BB">
        <w:tc>
          <w:tcPr>
            <w:tcW w:w="10173" w:type="dxa"/>
            <w:shd w:val="clear" w:color="auto" w:fill="auto"/>
          </w:tcPr>
          <w:p w:rsidR="004E42BB" w:rsidRPr="00AA37EC" w:rsidRDefault="004E42BB" w:rsidP="004E42BB">
            <w:pPr>
              <w:adjustRightInd w:val="0"/>
              <w:ind w:firstLine="0"/>
              <w:rPr>
                <w:rFonts w:cs="Arial"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4E42BB" w:rsidRPr="00AA37EC" w:rsidRDefault="004E42BB" w:rsidP="004E42BB">
            <w:pPr>
              <w:adjustRightInd w:val="0"/>
              <w:rPr>
                <w:rFonts w:cs="Arial"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4E42BB" w:rsidRPr="00AA37EC" w:rsidRDefault="004E42BB" w:rsidP="004E42BB">
            <w:pPr>
              <w:adjustRightInd w:val="0"/>
              <w:rPr>
                <w:rFonts w:cs="Arial"/>
                <w:sz w:val="26"/>
                <w:szCs w:val="26"/>
              </w:rPr>
            </w:pPr>
            <w:r w:rsidRPr="00AA37EC">
              <w:rPr>
                <w:rFonts w:cs="Arial"/>
                <w:sz w:val="26"/>
                <w:szCs w:val="26"/>
              </w:rPr>
              <w:t>В.И. Питченко</w:t>
            </w:r>
          </w:p>
        </w:tc>
      </w:tr>
    </w:tbl>
    <w:p w:rsidR="00DE3E8A" w:rsidRPr="001F75C2" w:rsidRDefault="00DE3E8A" w:rsidP="00E37A43">
      <w:pPr>
        <w:ind w:firstLine="0"/>
      </w:pPr>
    </w:p>
    <w:sectPr w:rsidR="00DE3E8A" w:rsidRPr="001F75C2" w:rsidSect="00AA37EC">
      <w:pgSz w:w="11906" w:h="16838"/>
      <w:pgMar w:top="284" w:right="56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5F0" w:rsidRDefault="00FC25F0" w:rsidP="00D41A48">
      <w:r>
        <w:separator/>
      </w:r>
    </w:p>
  </w:endnote>
  <w:endnote w:type="continuationSeparator" w:id="0">
    <w:p w:rsidR="00FC25F0" w:rsidRDefault="00FC25F0" w:rsidP="00D4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5F0" w:rsidRDefault="00FC25F0" w:rsidP="00D41A48">
      <w:r>
        <w:separator/>
      </w:r>
    </w:p>
  </w:footnote>
  <w:footnote w:type="continuationSeparator" w:id="0">
    <w:p w:rsidR="00FC25F0" w:rsidRDefault="00FC25F0" w:rsidP="00D41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E02"/>
    <w:rsid w:val="00025845"/>
    <w:rsid w:val="00032AEB"/>
    <w:rsid w:val="000534A1"/>
    <w:rsid w:val="00062161"/>
    <w:rsid w:val="00065D8B"/>
    <w:rsid w:val="00075418"/>
    <w:rsid w:val="00076A8D"/>
    <w:rsid w:val="00081781"/>
    <w:rsid w:val="00082E58"/>
    <w:rsid w:val="000C233C"/>
    <w:rsid w:val="000C510B"/>
    <w:rsid w:val="000E360D"/>
    <w:rsid w:val="000E6A7D"/>
    <w:rsid w:val="001221F8"/>
    <w:rsid w:val="00133568"/>
    <w:rsid w:val="0017319B"/>
    <w:rsid w:val="001862BA"/>
    <w:rsid w:val="001C3284"/>
    <w:rsid w:val="001F75C2"/>
    <w:rsid w:val="00227159"/>
    <w:rsid w:val="00232942"/>
    <w:rsid w:val="00277D16"/>
    <w:rsid w:val="002948E1"/>
    <w:rsid w:val="002B3F77"/>
    <w:rsid w:val="0032661A"/>
    <w:rsid w:val="0032680F"/>
    <w:rsid w:val="003337D7"/>
    <w:rsid w:val="003921FC"/>
    <w:rsid w:val="003A6959"/>
    <w:rsid w:val="003C14A9"/>
    <w:rsid w:val="003D647A"/>
    <w:rsid w:val="003D7529"/>
    <w:rsid w:val="00445C9E"/>
    <w:rsid w:val="00452A86"/>
    <w:rsid w:val="004850CC"/>
    <w:rsid w:val="004D59EA"/>
    <w:rsid w:val="004E3724"/>
    <w:rsid w:val="004E42BB"/>
    <w:rsid w:val="004F1C23"/>
    <w:rsid w:val="004F2213"/>
    <w:rsid w:val="005015E7"/>
    <w:rsid w:val="00501DFD"/>
    <w:rsid w:val="005250B1"/>
    <w:rsid w:val="0054530E"/>
    <w:rsid w:val="00577D93"/>
    <w:rsid w:val="00591016"/>
    <w:rsid w:val="005B0B9F"/>
    <w:rsid w:val="005B4C95"/>
    <w:rsid w:val="005D0427"/>
    <w:rsid w:val="005E4D37"/>
    <w:rsid w:val="006114A8"/>
    <w:rsid w:val="00617CEF"/>
    <w:rsid w:val="00653A55"/>
    <w:rsid w:val="006643BB"/>
    <w:rsid w:val="00672610"/>
    <w:rsid w:val="00690DB4"/>
    <w:rsid w:val="00695AC1"/>
    <w:rsid w:val="00696792"/>
    <w:rsid w:val="006B0592"/>
    <w:rsid w:val="00734512"/>
    <w:rsid w:val="007345DA"/>
    <w:rsid w:val="0074742C"/>
    <w:rsid w:val="007715C6"/>
    <w:rsid w:val="00834780"/>
    <w:rsid w:val="008826B2"/>
    <w:rsid w:val="0088310B"/>
    <w:rsid w:val="00886805"/>
    <w:rsid w:val="008A6B7A"/>
    <w:rsid w:val="008B27FB"/>
    <w:rsid w:val="008C4640"/>
    <w:rsid w:val="008D5387"/>
    <w:rsid w:val="009000D6"/>
    <w:rsid w:val="00913558"/>
    <w:rsid w:val="00937966"/>
    <w:rsid w:val="00945788"/>
    <w:rsid w:val="00963BDD"/>
    <w:rsid w:val="00982F1A"/>
    <w:rsid w:val="00996F44"/>
    <w:rsid w:val="009C2D1A"/>
    <w:rsid w:val="009E5296"/>
    <w:rsid w:val="00A00C54"/>
    <w:rsid w:val="00A10326"/>
    <w:rsid w:val="00A230E5"/>
    <w:rsid w:val="00A32AFB"/>
    <w:rsid w:val="00A619E4"/>
    <w:rsid w:val="00A66775"/>
    <w:rsid w:val="00AA37EC"/>
    <w:rsid w:val="00AA427D"/>
    <w:rsid w:val="00AA61BA"/>
    <w:rsid w:val="00AD1B62"/>
    <w:rsid w:val="00AE3DC9"/>
    <w:rsid w:val="00AE7E65"/>
    <w:rsid w:val="00B539B1"/>
    <w:rsid w:val="00B6030B"/>
    <w:rsid w:val="00B60B9A"/>
    <w:rsid w:val="00B66B36"/>
    <w:rsid w:val="00B95FD8"/>
    <w:rsid w:val="00B96380"/>
    <w:rsid w:val="00BC3CC7"/>
    <w:rsid w:val="00BD75C0"/>
    <w:rsid w:val="00BF1BF3"/>
    <w:rsid w:val="00BF6441"/>
    <w:rsid w:val="00C115BF"/>
    <w:rsid w:val="00C35D51"/>
    <w:rsid w:val="00C46445"/>
    <w:rsid w:val="00C46914"/>
    <w:rsid w:val="00C55019"/>
    <w:rsid w:val="00C8354F"/>
    <w:rsid w:val="00C930C4"/>
    <w:rsid w:val="00CA4367"/>
    <w:rsid w:val="00CC468B"/>
    <w:rsid w:val="00CF1256"/>
    <w:rsid w:val="00D2305A"/>
    <w:rsid w:val="00D35FF1"/>
    <w:rsid w:val="00D41A48"/>
    <w:rsid w:val="00D47176"/>
    <w:rsid w:val="00D665E6"/>
    <w:rsid w:val="00D9483E"/>
    <w:rsid w:val="00DB7EC7"/>
    <w:rsid w:val="00DD6826"/>
    <w:rsid w:val="00DE3E8A"/>
    <w:rsid w:val="00DF28AB"/>
    <w:rsid w:val="00E02DC0"/>
    <w:rsid w:val="00E06571"/>
    <w:rsid w:val="00E2693F"/>
    <w:rsid w:val="00E37A43"/>
    <w:rsid w:val="00E61B38"/>
    <w:rsid w:val="00E62DC6"/>
    <w:rsid w:val="00E6464B"/>
    <w:rsid w:val="00E8304A"/>
    <w:rsid w:val="00E93F28"/>
    <w:rsid w:val="00EA1E02"/>
    <w:rsid w:val="00F35186"/>
    <w:rsid w:val="00F61492"/>
    <w:rsid w:val="00F764F2"/>
    <w:rsid w:val="00F93CAE"/>
    <w:rsid w:val="00FB3C5D"/>
    <w:rsid w:val="00FC25F0"/>
    <w:rsid w:val="00FF0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09CEA"/>
  <w15:docId w15:val="{CD9BC42F-AF37-4AF5-8D2C-E43E4831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82F1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82F1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82F1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82F1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82F1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1A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1A48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41A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1A48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82F1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82F1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82F1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82F1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82F1A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82F1A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982F1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82F1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982F1A"/>
    <w:rPr>
      <w:color w:val="0000FF"/>
      <w:u w:val="none"/>
    </w:rPr>
  </w:style>
  <w:style w:type="paragraph" w:customStyle="1" w:styleId="Application">
    <w:name w:val="Application!Приложение"/>
    <w:rsid w:val="00982F1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82F1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82F1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a">
    <w:name w:val="Table Grid"/>
    <w:basedOn w:val="a1"/>
    <w:uiPriority w:val="59"/>
    <w:rsid w:val="00937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7319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731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B4E19-00C1-4D05-B4F1-16FFFE82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27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Пользователь</cp:lastModifiedBy>
  <cp:revision>39</cp:revision>
  <cp:lastPrinted>2024-07-31T04:46:00Z</cp:lastPrinted>
  <dcterms:created xsi:type="dcterms:W3CDTF">2023-07-06T07:43:00Z</dcterms:created>
  <dcterms:modified xsi:type="dcterms:W3CDTF">2024-07-31T04:47:00Z</dcterms:modified>
</cp:coreProperties>
</file>