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1A" w:rsidRPr="00690A1A" w:rsidRDefault="00690A1A" w:rsidP="00690A1A">
      <w:pPr>
        <w:spacing w:line="360" w:lineRule="auto"/>
        <w:jc w:val="right"/>
        <w:rPr>
          <w:sz w:val="28"/>
          <w:szCs w:val="28"/>
        </w:rPr>
      </w:pPr>
      <w:r w:rsidRPr="00690A1A">
        <w:rPr>
          <w:sz w:val="28"/>
          <w:szCs w:val="28"/>
        </w:rPr>
        <w:t>Приложение № 1</w:t>
      </w:r>
    </w:p>
    <w:p w:rsidR="00690A1A" w:rsidRPr="00690A1A" w:rsidRDefault="00690A1A" w:rsidP="00690A1A">
      <w:pPr>
        <w:spacing w:line="295" w:lineRule="auto"/>
        <w:jc w:val="center"/>
        <w:rPr>
          <w:b/>
          <w:sz w:val="28"/>
          <w:szCs w:val="28"/>
        </w:rPr>
      </w:pPr>
      <w:r w:rsidRPr="00690A1A">
        <w:rPr>
          <w:b/>
          <w:sz w:val="28"/>
          <w:szCs w:val="28"/>
        </w:rPr>
        <w:t>Статистические данные</w:t>
      </w:r>
    </w:p>
    <w:p w:rsidR="00690A1A" w:rsidRPr="00690A1A" w:rsidRDefault="00690A1A" w:rsidP="00690A1A">
      <w:pPr>
        <w:spacing w:line="295" w:lineRule="auto"/>
        <w:jc w:val="center"/>
        <w:rPr>
          <w:b/>
          <w:sz w:val="28"/>
          <w:szCs w:val="28"/>
        </w:rPr>
      </w:pPr>
      <w:r w:rsidRPr="00690A1A">
        <w:rPr>
          <w:b/>
          <w:sz w:val="28"/>
          <w:szCs w:val="28"/>
        </w:rPr>
        <w:t xml:space="preserve">о работе с обращениями граждан за </w:t>
      </w:r>
      <w:r w:rsidRPr="00690A1A">
        <w:rPr>
          <w:b/>
          <w:sz w:val="28"/>
          <w:szCs w:val="28"/>
          <w:lang w:val="en-US"/>
        </w:rPr>
        <w:t>II</w:t>
      </w:r>
      <w:r w:rsidRPr="00690A1A">
        <w:rPr>
          <w:b/>
          <w:sz w:val="28"/>
          <w:szCs w:val="28"/>
        </w:rPr>
        <w:t xml:space="preserve"> квартал 2023 года </w:t>
      </w:r>
    </w:p>
    <w:p w:rsidR="00690A1A" w:rsidRPr="00690A1A" w:rsidRDefault="00690A1A" w:rsidP="00690A1A">
      <w:pPr>
        <w:spacing w:line="295" w:lineRule="auto"/>
        <w:jc w:val="center"/>
        <w:rPr>
          <w:b/>
          <w:sz w:val="16"/>
          <w:szCs w:val="16"/>
        </w:rPr>
      </w:pPr>
      <w:r w:rsidRPr="00690A1A">
        <w:rPr>
          <w:b/>
          <w:sz w:val="16"/>
          <w:szCs w:val="16"/>
        </w:rPr>
        <w:t>Администрация Старомеловатского сельского поселения Петропавловского муниципального района Воронежской области</w:t>
      </w:r>
    </w:p>
    <w:p w:rsidR="00690A1A" w:rsidRPr="00690A1A" w:rsidRDefault="00690A1A" w:rsidP="00690A1A">
      <w:pPr>
        <w:spacing w:line="295" w:lineRule="auto"/>
        <w:jc w:val="center"/>
        <w:rPr>
          <w:sz w:val="28"/>
          <w:szCs w:val="28"/>
          <w:vertAlign w:val="subscript"/>
        </w:rPr>
      </w:pPr>
      <w:r w:rsidRPr="00690A1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5BB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690A1A">
        <w:rPr>
          <w:sz w:val="28"/>
          <w:szCs w:val="28"/>
          <w:vertAlign w:val="subscript"/>
        </w:rPr>
        <w:t xml:space="preserve"> (наименование ОМСУ)</w:t>
      </w:r>
    </w:p>
    <w:p w:rsidR="00690A1A" w:rsidRPr="00690A1A" w:rsidRDefault="00690A1A" w:rsidP="00690A1A">
      <w:pPr>
        <w:spacing w:line="298" w:lineRule="auto"/>
        <w:jc w:val="both"/>
        <w:rPr>
          <w:sz w:val="16"/>
          <w:szCs w:val="16"/>
        </w:rPr>
      </w:pPr>
    </w:p>
    <w:p w:rsidR="00690A1A" w:rsidRPr="00690A1A" w:rsidRDefault="00690A1A" w:rsidP="00690A1A">
      <w:pPr>
        <w:spacing w:line="298" w:lineRule="auto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 11</w:t>
      </w:r>
    </w:p>
    <w:p w:rsidR="00690A1A" w:rsidRPr="00690A1A" w:rsidRDefault="00690A1A" w:rsidP="00690A1A">
      <w:pPr>
        <w:spacing w:line="298" w:lineRule="auto"/>
        <w:ind w:firstLine="709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Из них:</w:t>
      </w:r>
    </w:p>
    <w:p w:rsidR="00690A1A" w:rsidRPr="00690A1A" w:rsidRDefault="00690A1A" w:rsidP="00690A1A">
      <w:pPr>
        <w:numPr>
          <w:ilvl w:val="1"/>
          <w:numId w:val="1"/>
        </w:numPr>
        <w:tabs>
          <w:tab w:val="num" w:pos="284"/>
        </w:tabs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Письменных обращений, (в том числе поступивших в ходе личного приема) –  5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в т.ч.: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5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690A1A">
        <w:rPr>
          <w:sz w:val="28"/>
          <w:szCs w:val="28"/>
        </w:rPr>
        <w:t xml:space="preserve">1.1.2. Всего с результатом рассмотрения «поддержано» </w:t>
      </w:r>
      <w:r w:rsidRPr="00690A1A">
        <w:rPr>
          <w:i/>
          <w:sz w:val="28"/>
          <w:szCs w:val="28"/>
        </w:rPr>
        <w:t>(сумма поддержано + меры приняты) –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1.1.2.1. С результатом рассмотрения «поддержано»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1.1.2.2. С результатом рассмотрения «меры приняты» –  1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1.1.2.3. Поставлено на дополнительный контроль до принятия мер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1.1.3. С результатом рассмотрения «разъяснено» – 3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1.1.4. С результатом рассмотрения «не поддержано» – 1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из них: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1.1.4.1. Обращение не целесообразно и необоснованно – 1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1.1.4.2. Выявлено бездействие должностных лиц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690A1A">
        <w:rPr>
          <w:sz w:val="28"/>
          <w:szCs w:val="28"/>
        </w:rPr>
        <w:t>1.1.5. С результатом рассмотрения «дан ответ автору» – 5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1.1.6. С результатом рассмотрения «оставлено без ответа автору» –0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1.1.7. Направлено по компетенции в иной орган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1.1.8. Срок рассмотрения продлен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1.1.9. Проверено комиссионно –  3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1.1.10. Проверено с выездом на место – 3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1.1.11. Рассмотрено с участием заявителя – 3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 xml:space="preserve">из них: 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1.2.1. Письменных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1.2.2. Устных – 6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1.2.3. Принято в режиме ВКС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690A1A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690A1A">
        <w:rPr>
          <w:i/>
          <w:sz w:val="28"/>
          <w:szCs w:val="28"/>
        </w:rPr>
        <w:t>(сумма поддержано + меры приняты) –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1.2.4.1. С результатом рассмотрения «поддержано»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1.2.4.2. С результатом рассмотрения «меры приняты» – 5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1.2.5. С результатом рассмотрения «разъяснено» –  1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1.2.6. С результатом рассмотрения «не поддержано»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1.2.7. С результатом рассмотрения «дан ответ автору» – 6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1.6. Количество повторных обращений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 xml:space="preserve">из них: </w:t>
      </w:r>
    </w:p>
    <w:p w:rsidR="00690A1A" w:rsidRPr="00690A1A" w:rsidRDefault="00690A1A" w:rsidP="00690A1A">
      <w:pPr>
        <w:spacing w:line="298" w:lineRule="auto"/>
        <w:ind w:left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1.7.1. рассмотрено – 0</w:t>
      </w:r>
    </w:p>
    <w:p w:rsidR="00690A1A" w:rsidRPr="00690A1A" w:rsidRDefault="00690A1A" w:rsidP="00690A1A">
      <w:pPr>
        <w:spacing w:line="298" w:lineRule="auto"/>
        <w:ind w:left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690A1A" w:rsidRPr="00690A1A" w:rsidRDefault="00690A1A" w:rsidP="00690A1A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1.7.3. факты подтвердились –  0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sz w:val="28"/>
          <w:szCs w:val="28"/>
        </w:rPr>
      </w:pPr>
      <w:r w:rsidRPr="00690A1A">
        <w:rPr>
          <w:sz w:val="28"/>
          <w:szCs w:val="28"/>
        </w:rPr>
        <w:t xml:space="preserve"> На протяжении нескольких лет проблемным является состояние водостока и дороги по ул. Подгорная села Старая Меловая. В связи с </w:t>
      </w:r>
      <w:r w:rsidRPr="00690A1A">
        <w:rPr>
          <w:sz w:val="28"/>
          <w:szCs w:val="28"/>
        </w:rPr>
        <w:lastRenderedPageBreak/>
        <w:t xml:space="preserve">рельефом местности осенью и весной с возвышенности текут грязевые стоки. В настоящее время практически 80% дорожного фонда направлено на проведение работ по укладке отводных труб и расширение дороги. В планах на перспективу – строительство дороги с твердым покрытием. </w:t>
      </w:r>
    </w:p>
    <w:p w:rsidR="00690A1A" w:rsidRPr="00690A1A" w:rsidRDefault="00690A1A" w:rsidP="00690A1A">
      <w:pPr>
        <w:spacing w:line="298" w:lineRule="auto"/>
        <w:ind w:firstLine="567"/>
        <w:jc w:val="both"/>
        <w:rPr>
          <w:b/>
          <w:i/>
        </w:rPr>
      </w:pPr>
      <w:r w:rsidRPr="00690A1A">
        <w:rPr>
          <w:sz w:val="28"/>
          <w:szCs w:val="28"/>
        </w:rPr>
        <w:t xml:space="preserve"> Не менее проблемной является улица имени Ленина села Старая Меловая, которая тоже страдает в результате  наносов. Была очищена и приведена в порядок .</w:t>
      </w:r>
    </w:p>
    <w:p w:rsidR="00690A1A" w:rsidRPr="00690A1A" w:rsidRDefault="00690A1A" w:rsidP="00690A1A">
      <w:pPr>
        <w:tabs>
          <w:tab w:val="left" w:pos="5529"/>
        </w:tabs>
        <w:rPr>
          <w:sz w:val="28"/>
          <w:szCs w:val="28"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</w:p>
    <w:p w:rsidR="00690A1A" w:rsidRDefault="00690A1A" w:rsidP="00690A1A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Информация</w:t>
      </w:r>
    </w:p>
    <w:p w:rsidR="00690A1A" w:rsidRDefault="00690A1A" w:rsidP="00690A1A">
      <w:pPr>
        <w:jc w:val="center"/>
      </w:pPr>
      <w:r>
        <w:t xml:space="preserve">об обращениях граждан, поступивших на рассмотрение в администрацию </w:t>
      </w:r>
    </w:p>
    <w:p w:rsidR="00690A1A" w:rsidRDefault="00690A1A" w:rsidP="00690A1A">
      <w:pPr>
        <w:jc w:val="center"/>
      </w:pPr>
      <w:r>
        <w:t>Старомеловатского сельского поселения Петропавловского муниципального района Воронежской области</w:t>
      </w:r>
    </w:p>
    <w:p w:rsidR="00690A1A" w:rsidRDefault="00690A1A" w:rsidP="00690A1A">
      <w:pPr>
        <w:jc w:val="center"/>
      </w:pPr>
      <w:r>
        <w:t>во 2 квартале 2023 года</w:t>
      </w:r>
    </w:p>
    <w:p w:rsidR="00690A1A" w:rsidRPr="00C23279" w:rsidRDefault="00690A1A" w:rsidP="00690A1A">
      <w:pPr>
        <w:jc w:val="both"/>
      </w:pPr>
      <w:r w:rsidRPr="00C23279">
        <w:t xml:space="preserve">              В администрацию Старомеловатского сельского поселения во 2 квартале 202</w:t>
      </w:r>
      <w:r>
        <w:t>3</w:t>
      </w:r>
      <w:r w:rsidRPr="00C23279">
        <w:t xml:space="preserve"> года  поступило </w:t>
      </w:r>
      <w:r>
        <w:t>11 обращений граждан ,</w:t>
      </w:r>
      <w:r w:rsidRPr="00C23279">
        <w:t xml:space="preserve"> (во 2 квартале 202</w:t>
      </w:r>
      <w:r>
        <w:t>2</w:t>
      </w:r>
      <w:r w:rsidRPr="00C23279">
        <w:t xml:space="preserve"> года- </w:t>
      </w:r>
      <w:r>
        <w:t xml:space="preserve">7 </w:t>
      </w:r>
      <w:r w:rsidRPr="00C23279">
        <w:t xml:space="preserve"> обращений, в 1 квартале 202</w:t>
      </w:r>
      <w:r>
        <w:t>3</w:t>
      </w:r>
      <w:r w:rsidRPr="00C23279">
        <w:t xml:space="preserve"> года – </w:t>
      </w:r>
      <w:r>
        <w:t>7</w:t>
      </w:r>
      <w:r w:rsidRPr="00C23279">
        <w:t xml:space="preserve"> обращений), в том числе: </w:t>
      </w:r>
    </w:p>
    <w:tbl>
      <w:tblPr>
        <w:tblW w:w="892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00"/>
        <w:gridCol w:w="1800"/>
        <w:gridCol w:w="1723"/>
      </w:tblGrid>
      <w:tr w:rsidR="00690A1A" w:rsidTr="00612538">
        <w:tc>
          <w:tcPr>
            <w:tcW w:w="3603" w:type="dxa"/>
          </w:tcPr>
          <w:p w:rsidR="00690A1A" w:rsidRDefault="00690A1A" w:rsidP="00612538">
            <w:pPr>
              <w:jc w:val="center"/>
            </w:pPr>
            <w:r>
              <w:t>Обращение</w:t>
            </w:r>
          </w:p>
        </w:tc>
        <w:tc>
          <w:tcPr>
            <w:tcW w:w="1800" w:type="dxa"/>
          </w:tcPr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2A4C">
              <w:rPr>
                <w:b/>
              </w:rPr>
              <w:t xml:space="preserve"> квартал</w:t>
            </w:r>
          </w:p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22A4C">
              <w:rPr>
                <w:b/>
              </w:rPr>
              <w:t xml:space="preserve"> года</w:t>
            </w:r>
          </w:p>
          <w:p w:rsidR="00690A1A" w:rsidRPr="005031D7" w:rsidRDefault="00690A1A" w:rsidP="00612538">
            <w:pPr>
              <w:jc w:val="center"/>
            </w:pPr>
            <w:r>
              <w:t>В абсолютных цифрах и процентах (+,-ко 2 кварталу 2021 года)</w:t>
            </w:r>
          </w:p>
        </w:tc>
        <w:tc>
          <w:tcPr>
            <w:tcW w:w="1800" w:type="dxa"/>
          </w:tcPr>
          <w:p w:rsidR="00690A1A" w:rsidRPr="00822A4C" w:rsidRDefault="00690A1A" w:rsidP="00612538">
            <w:pPr>
              <w:jc w:val="center"/>
              <w:rPr>
                <w:b/>
              </w:rPr>
            </w:pPr>
            <w:r w:rsidRPr="00822A4C">
              <w:rPr>
                <w:b/>
              </w:rPr>
              <w:t>1 квартал</w:t>
            </w:r>
          </w:p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22A4C">
              <w:rPr>
                <w:b/>
              </w:rPr>
              <w:t xml:space="preserve"> года</w:t>
            </w:r>
          </w:p>
          <w:p w:rsidR="00690A1A" w:rsidRPr="005031D7" w:rsidRDefault="00690A1A" w:rsidP="00612538">
            <w:pPr>
              <w:jc w:val="center"/>
            </w:pPr>
            <w:r>
              <w:t>В абсолютных цифрах и процентах (+,-к 1 кварталу 2022 года)</w:t>
            </w:r>
          </w:p>
        </w:tc>
        <w:tc>
          <w:tcPr>
            <w:tcW w:w="1723" w:type="dxa"/>
          </w:tcPr>
          <w:p w:rsidR="00690A1A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  квартал</w:t>
            </w:r>
          </w:p>
          <w:p w:rsidR="00690A1A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2023 года</w:t>
            </w:r>
          </w:p>
          <w:p w:rsidR="00690A1A" w:rsidRDefault="00690A1A" w:rsidP="00612538">
            <w:pPr>
              <w:jc w:val="center"/>
              <w:rPr>
                <w:b/>
              </w:rPr>
            </w:pPr>
            <w:r>
              <w:t>В абсолютных цифрах и процентах (+,-ко 2  кварталу 2022 года)</w:t>
            </w:r>
          </w:p>
        </w:tc>
      </w:tr>
      <w:tr w:rsidR="00690A1A" w:rsidTr="00612538">
        <w:tc>
          <w:tcPr>
            <w:tcW w:w="3603" w:type="dxa"/>
          </w:tcPr>
          <w:p w:rsidR="00690A1A" w:rsidRDefault="00690A1A" w:rsidP="00612538">
            <w:pPr>
              <w:tabs>
                <w:tab w:val="left" w:pos="390"/>
              </w:tabs>
              <w:jc w:val="center"/>
            </w:pPr>
            <w:r>
              <w:t>Всего обращений</w:t>
            </w:r>
          </w:p>
          <w:p w:rsidR="00690A1A" w:rsidRDefault="00690A1A" w:rsidP="00612538">
            <w:pPr>
              <w:tabs>
                <w:tab w:val="left" w:pos="390"/>
              </w:tabs>
              <w:jc w:val="center"/>
            </w:pPr>
          </w:p>
        </w:tc>
        <w:tc>
          <w:tcPr>
            <w:tcW w:w="1800" w:type="dxa"/>
          </w:tcPr>
          <w:p w:rsidR="00690A1A" w:rsidRPr="00822A4C" w:rsidRDefault="00690A1A" w:rsidP="00612538">
            <w:pPr>
              <w:rPr>
                <w:b/>
              </w:rPr>
            </w:pPr>
            <w:r>
              <w:t>7  ( - 46,1 %)</w:t>
            </w:r>
          </w:p>
        </w:tc>
        <w:tc>
          <w:tcPr>
            <w:tcW w:w="1800" w:type="dxa"/>
          </w:tcPr>
          <w:p w:rsidR="00690A1A" w:rsidRPr="00822A4C" w:rsidRDefault="00690A1A" w:rsidP="00612538">
            <w:pPr>
              <w:rPr>
                <w:b/>
              </w:rPr>
            </w:pPr>
            <w:r w:rsidRPr="00623C65">
              <w:t>6  ( -14,3 %)</w:t>
            </w:r>
          </w:p>
        </w:tc>
        <w:tc>
          <w:tcPr>
            <w:tcW w:w="1723" w:type="dxa"/>
          </w:tcPr>
          <w:p w:rsidR="00690A1A" w:rsidRPr="00822A4C" w:rsidRDefault="00690A1A" w:rsidP="00612538">
            <w:pPr>
              <w:rPr>
                <w:b/>
              </w:rPr>
            </w:pPr>
            <w:r>
              <w:t>11  ( + 57,1 %)</w:t>
            </w:r>
          </w:p>
        </w:tc>
      </w:tr>
      <w:tr w:rsidR="00690A1A" w:rsidTr="00612538">
        <w:tc>
          <w:tcPr>
            <w:tcW w:w="3603" w:type="dxa"/>
          </w:tcPr>
          <w:p w:rsidR="00690A1A" w:rsidRDefault="00690A1A" w:rsidP="00612538">
            <w:pPr>
              <w:tabs>
                <w:tab w:val="left" w:pos="390"/>
              </w:tabs>
            </w:pPr>
            <w:r>
              <w:t>Из них:</w:t>
            </w:r>
          </w:p>
          <w:p w:rsidR="00690A1A" w:rsidRDefault="00690A1A" w:rsidP="00612538">
            <w:pPr>
              <w:tabs>
                <w:tab w:val="left" w:pos="390"/>
              </w:tabs>
            </w:pPr>
            <w:r>
              <w:t>- письменных</w:t>
            </w:r>
          </w:p>
        </w:tc>
        <w:tc>
          <w:tcPr>
            <w:tcW w:w="1800" w:type="dxa"/>
          </w:tcPr>
          <w:p w:rsidR="00690A1A" w:rsidRDefault="00690A1A" w:rsidP="00612538">
            <w:r>
              <w:t xml:space="preserve">0(-+0 </w:t>
            </w:r>
            <w:r w:rsidRPr="00E3323F">
              <w:t>%)</w:t>
            </w:r>
          </w:p>
        </w:tc>
        <w:tc>
          <w:tcPr>
            <w:tcW w:w="1800" w:type="dxa"/>
          </w:tcPr>
          <w:p w:rsidR="00690A1A" w:rsidRDefault="00690A1A" w:rsidP="00612538">
            <w:r w:rsidRPr="00623C65">
              <w:t>0(-+0 %)</w:t>
            </w:r>
          </w:p>
        </w:tc>
        <w:tc>
          <w:tcPr>
            <w:tcW w:w="1723" w:type="dxa"/>
          </w:tcPr>
          <w:p w:rsidR="00690A1A" w:rsidRDefault="00690A1A" w:rsidP="00612538">
            <w:r>
              <w:t xml:space="preserve">3(+100 </w:t>
            </w:r>
            <w:r w:rsidRPr="00E3323F">
              <w:t>%)</w:t>
            </w:r>
          </w:p>
        </w:tc>
      </w:tr>
      <w:tr w:rsidR="00690A1A" w:rsidTr="00612538">
        <w:tc>
          <w:tcPr>
            <w:tcW w:w="3603" w:type="dxa"/>
          </w:tcPr>
          <w:p w:rsidR="00690A1A" w:rsidRDefault="00690A1A" w:rsidP="00612538">
            <w:pPr>
              <w:tabs>
                <w:tab w:val="left" w:pos="390"/>
              </w:tabs>
            </w:pPr>
            <w:r>
              <w:t>- по электронной почте</w:t>
            </w:r>
          </w:p>
        </w:tc>
        <w:tc>
          <w:tcPr>
            <w:tcW w:w="1800" w:type="dxa"/>
          </w:tcPr>
          <w:p w:rsidR="00690A1A" w:rsidRPr="00E3323F" w:rsidRDefault="00690A1A" w:rsidP="00612538">
            <w:r>
              <w:t>0 (-+0)%)</w:t>
            </w:r>
          </w:p>
        </w:tc>
        <w:tc>
          <w:tcPr>
            <w:tcW w:w="1800" w:type="dxa"/>
          </w:tcPr>
          <w:p w:rsidR="00690A1A" w:rsidRPr="00E3323F" w:rsidRDefault="00690A1A" w:rsidP="00612538">
            <w:r w:rsidRPr="00623C65">
              <w:t>1 (+-0)%)</w:t>
            </w:r>
          </w:p>
        </w:tc>
        <w:tc>
          <w:tcPr>
            <w:tcW w:w="1723" w:type="dxa"/>
          </w:tcPr>
          <w:p w:rsidR="00690A1A" w:rsidRPr="00E3323F" w:rsidRDefault="00690A1A" w:rsidP="00612538">
            <w:r>
              <w:t>2 (+100)%)</w:t>
            </w:r>
          </w:p>
        </w:tc>
      </w:tr>
      <w:tr w:rsidR="00690A1A" w:rsidTr="00612538">
        <w:tc>
          <w:tcPr>
            <w:tcW w:w="3603" w:type="dxa"/>
          </w:tcPr>
          <w:p w:rsidR="00690A1A" w:rsidRDefault="00690A1A" w:rsidP="00612538">
            <w:pPr>
              <w:tabs>
                <w:tab w:val="left" w:pos="390"/>
              </w:tabs>
            </w:pPr>
            <w:r>
              <w:t>- в ходе личного приема</w:t>
            </w:r>
          </w:p>
        </w:tc>
        <w:tc>
          <w:tcPr>
            <w:tcW w:w="1800" w:type="dxa"/>
          </w:tcPr>
          <w:p w:rsidR="00690A1A" w:rsidRDefault="00690A1A" w:rsidP="00612538">
            <w:r>
              <w:t xml:space="preserve">7  (+40 </w:t>
            </w:r>
            <w:r w:rsidRPr="00151467">
              <w:t>%)</w:t>
            </w:r>
          </w:p>
        </w:tc>
        <w:tc>
          <w:tcPr>
            <w:tcW w:w="1800" w:type="dxa"/>
          </w:tcPr>
          <w:p w:rsidR="00690A1A" w:rsidRDefault="00690A1A" w:rsidP="00612538">
            <w:r w:rsidRPr="00623C65">
              <w:t>5  (-16,7 %)</w:t>
            </w:r>
          </w:p>
        </w:tc>
        <w:tc>
          <w:tcPr>
            <w:tcW w:w="1723" w:type="dxa"/>
          </w:tcPr>
          <w:p w:rsidR="00690A1A" w:rsidRDefault="00690A1A" w:rsidP="00612538">
            <w:r>
              <w:t xml:space="preserve">6  (-14,3 </w:t>
            </w:r>
            <w:r w:rsidRPr="00151467">
              <w:t>%)</w:t>
            </w:r>
          </w:p>
        </w:tc>
      </w:tr>
    </w:tbl>
    <w:p w:rsidR="00690A1A" w:rsidRDefault="00690A1A" w:rsidP="00690A1A">
      <w:pPr>
        <w:jc w:val="both"/>
      </w:pPr>
      <w:r>
        <w:rPr>
          <w:color w:val="FF0000"/>
        </w:rPr>
        <w:t xml:space="preserve">        </w:t>
      </w:r>
      <w:r w:rsidRPr="003322C0">
        <w:t>Отм</w:t>
      </w:r>
      <w:r>
        <w:t>ечается, что во 2 квартале  2023</w:t>
      </w:r>
      <w:r w:rsidRPr="003322C0">
        <w:t xml:space="preserve"> года</w:t>
      </w:r>
      <w:r>
        <w:t xml:space="preserve"> поступали различного рода сообщения, как </w:t>
      </w:r>
      <w:r w:rsidRPr="00436EBB">
        <w:t xml:space="preserve">в ходе личного приема </w:t>
      </w:r>
      <w:r>
        <w:t xml:space="preserve">, так и письменные,  и по электронной почте   . В аналогичном периоде 2022 года  обращения граждан  были получены только на  личном приеме </w:t>
      </w:r>
      <w:r w:rsidRPr="003322C0">
        <w:t xml:space="preserve"> </w:t>
      </w:r>
      <w:r>
        <w:t xml:space="preserve">, </w:t>
      </w:r>
      <w:r w:rsidRPr="003322C0">
        <w:t xml:space="preserve"> в </w:t>
      </w:r>
      <w:r>
        <w:t xml:space="preserve">1 квартале </w:t>
      </w:r>
      <w:r w:rsidRPr="003322C0">
        <w:t xml:space="preserve"> 202</w:t>
      </w:r>
      <w:r>
        <w:t>3</w:t>
      </w:r>
      <w:r w:rsidRPr="003322C0">
        <w:t xml:space="preserve"> года</w:t>
      </w:r>
      <w:r>
        <w:t xml:space="preserve"> помимо обращений, полученных в ходе личного прима, были и электронные обращения.</w:t>
      </w:r>
    </w:p>
    <w:p w:rsidR="00690A1A" w:rsidRDefault="00690A1A" w:rsidP="00690A1A">
      <w:pPr>
        <w:jc w:val="both"/>
      </w:pPr>
      <w:r>
        <w:t xml:space="preserve">     Количество повторных за анализируемые периоды зафиксировано не было.</w:t>
      </w:r>
      <w:r w:rsidRPr="00436EBB">
        <w:t xml:space="preserve"> </w:t>
      </w:r>
      <w:r>
        <w:t xml:space="preserve">Во 2 квартале 2023 года поступило 2 </w:t>
      </w:r>
      <w:r w:rsidRPr="00436EBB">
        <w:t>коллективных  обращени</w:t>
      </w:r>
      <w:r>
        <w:t>я.</w:t>
      </w:r>
    </w:p>
    <w:p w:rsidR="00690A1A" w:rsidRDefault="00690A1A" w:rsidP="00690A1A">
      <w:pPr>
        <w:jc w:val="both"/>
      </w:pPr>
      <w:r>
        <w:t xml:space="preserve">             Анализ основных источников поступления обращений и запросов на рассмотрение в администрацию Старомеловатского сельского поселения Петропавловского муниципального района Воронежской области: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690A1A" w:rsidTr="00612538">
        <w:tc>
          <w:tcPr>
            <w:tcW w:w="4248" w:type="dxa"/>
          </w:tcPr>
          <w:p w:rsidR="00690A1A" w:rsidRPr="00822A4C" w:rsidRDefault="00690A1A" w:rsidP="00612538">
            <w:pPr>
              <w:jc w:val="center"/>
              <w:rPr>
                <w:b/>
              </w:rPr>
            </w:pPr>
            <w:r w:rsidRPr="00822A4C">
              <w:rPr>
                <w:b/>
              </w:rPr>
              <w:t>Источники поступления</w:t>
            </w:r>
          </w:p>
        </w:tc>
        <w:tc>
          <w:tcPr>
            <w:tcW w:w="1800" w:type="dxa"/>
          </w:tcPr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2A4C">
              <w:rPr>
                <w:b/>
              </w:rPr>
              <w:t xml:space="preserve"> квартал</w:t>
            </w:r>
          </w:p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22A4C">
              <w:rPr>
                <w:b/>
              </w:rPr>
              <w:t xml:space="preserve"> года</w:t>
            </w:r>
          </w:p>
          <w:p w:rsidR="00690A1A" w:rsidRPr="005031D7" w:rsidRDefault="00690A1A" w:rsidP="00612538">
            <w:pPr>
              <w:jc w:val="center"/>
            </w:pPr>
            <w:r>
              <w:t>В абсолютных цифрах и процентах (+,-ко 2 кварталу 2021 года)</w:t>
            </w:r>
          </w:p>
        </w:tc>
        <w:tc>
          <w:tcPr>
            <w:tcW w:w="1800" w:type="dxa"/>
          </w:tcPr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22A4C">
              <w:rPr>
                <w:b/>
              </w:rPr>
              <w:t xml:space="preserve"> квартал</w:t>
            </w:r>
          </w:p>
          <w:p w:rsidR="00690A1A" w:rsidRPr="00822A4C" w:rsidRDefault="00690A1A" w:rsidP="00612538">
            <w:pPr>
              <w:jc w:val="center"/>
              <w:rPr>
                <w:b/>
              </w:rPr>
            </w:pPr>
            <w:r w:rsidRPr="00822A4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822A4C">
              <w:rPr>
                <w:b/>
              </w:rPr>
              <w:t xml:space="preserve"> года</w:t>
            </w:r>
          </w:p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t>В абсолютных цифрах и процентах (+,-к 1  кварталу 2022  года)</w:t>
            </w:r>
          </w:p>
        </w:tc>
        <w:tc>
          <w:tcPr>
            <w:tcW w:w="1723" w:type="dxa"/>
          </w:tcPr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2A4C">
              <w:rPr>
                <w:b/>
              </w:rPr>
              <w:t xml:space="preserve"> квартал</w:t>
            </w:r>
          </w:p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22A4C">
              <w:rPr>
                <w:b/>
              </w:rPr>
              <w:t xml:space="preserve"> года</w:t>
            </w:r>
          </w:p>
          <w:p w:rsidR="00690A1A" w:rsidRPr="005031D7" w:rsidRDefault="00690A1A" w:rsidP="00612538">
            <w:pPr>
              <w:jc w:val="center"/>
            </w:pPr>
            <w:r>
              <w:t>В абсолютных цифрах и процентах (+,-ко 2 кварталу 2022 года)</w:t>
            </w:r>
          </w:p>
        </w:tc>
      </w:tr>
      <w:tr w:rsidR="00690A1A" w:rsidTr="00612538">
        <w:tc>
          <w:tcPr>
            <w:tcW w:w="4248" w:type="dxa"/>
          </w:tcPr>
          <w:p w:rsidR="00690A1A" w:rsidRDefault="00690A1A" w:rsidP="00612538">
            <w:pPr>
              <w:tabs>
                <w:tab w:val="left" w:pos="390"/>
              </w:tabs>
            </w:pPr>
            <w:r>
              <w:t>- Администрация Президента РФ</w:t>
            </w:r>
          </w:p>
        </w:tc>
        <w:tc>
          <w:tcPr>
            <w:tcW w:w="1800" w:type="dxa"/>
          </w:tcPr>
          <w:p w:rsidR="00690A1A" w:rsidRDefault="00690A1A" w:rsidP="00612538">
            <w:r w:rsidRPr="00E3323F">
              <w:t>____(+__%)</w:t>
            </w:r>
          </w:p>
        </w:tc>
        <w:tc>
          <w:tcPr>
            <w:tcW w:w="1800" w:type="dxa"/>
          </w:tcPr>
          <w:p w:rsidR="00690A1A" w:rsidRDefault="00690A1A" w:rsidP="00612538">
            <w:r w:rsidRPr="00E3323F">
              <w:t>____(+__%)</w:t>
            </w:r>
          </w:p>
        </w:tc>
        <w:tc>
          <w:tcPr>
            <w:tcW w:w="1723" w:type="dxa"/>
          </w:tcPr>
          <w:p w:rsidR="00690A1A" w:rsidRDefault="00690A1A" w:rsidP="00612538">
            <w:r>
              <w:t>____(+__%)</w:t>
            </w:r>
          </w:p>
        </w:tc>
      </w:tr>
      <w:tr w:rsidR="00690A1A" w:rsidTr="00612538">
        <w:tc>
          <w:tcPr>
            <w:tcW w:w="4248" w:type="dxa"/>
          </w:tcPr>
          <w:p w:rsidR="00690A1A" w:rsidRDefault="00690A1A" w:rsidP="00612538">
            <w:pPr>
              <w:tabs>
                <w:tab w:val="left" w:pos="390"/>
              </w:tabs>
            </w:pPr>
            <w:r>
              <w:t>- Правительство РФ</w:t>
            </w:r>
          </w:p>
        </w:tc>
        <w:tc>
          <w:tcPr>
            <w:tcW w:w="1800" w:type="dxa"/>
          </w:tcPr>
          <w:p w:rsidR="00690A1A" w:rsidRPr="00E3323F" w:rsidRDefault="00690A1A" w:rsidP="00612538">
            <w:r>
              <w:t>____(+__%)</w:t>
            </w:r>
          </w:p>
        </w:tc>
        <w:tc>
          <w:tcPr>
            <w:tcW w:w="1800" w:type="dxa"/>
          </w:tcPr>
          <w:p w:rsidR="00690A1A" w:rsidRPr="00E3323F" w:rsidRDefault="00690A1A" w:rsidP="00612538">
            <w:r>
              <w:t>____(+__%)</w:t>
            </w:r>
          </w:p>
        </w:tc>
        <w:tc>
          <w:tcPr>
            <w:tcW w:w="1723" w:type="dxa"/>
          </w:tcPr>
          <w:p w:rsidR="00690A1A" w:rsidRDefault="00690A1A" w:rsidP="00612538">
            <w:r>
              <w:t>____(+__%)</w:t>
            </w:r>
          </w:p>
        </w:tc>
      </w:tr>
      <w:tr w:rsidR="00690A1A" w:rsidTr="00612538">
        <w:tc>
          <w:tcPr>
            <w:tcW w:w="4248" w:type="dxa"/>
          </w:tcPr>
          <w:p w:rsidR="00690A1A" w:rsidRDefault="00690A1A" w:rsidP="00612538">
            <w:pPr>
              <w:tabs>
                <w:tab w:val="left" w:pos="390"/>
              </w:tabs>
            </w:pPr>
            <w:r>
              <w:t>- депутаты ФС РФ</w:t>
            </w:r>
          </w:p>
        </w:tc>
        <w:tc>
          <w:tcPr>
            <w:tcW w:w="1800" w:type="dxa"/>
          </w:tcPr>
          <w:p w:rsidR="00690A1A" w:rsidRDefault="00690A1A" w:rsidP="00612538">
            <w:r w:rsidRPr="00151467">
              <w:t>____(+__%)</w:t>
            </w:r>
          </w:p>
        </w:tc>
        <w:tc>
          <w:tcPr>
            <w:tcW w:w="1800" w:type="dxa"/>
          </w:tcPr>
          <w:p w:rsidR="00690A1A" w:rsidRDefault="00690A1A" w:rsidP="00612538">
            <w:r w:rsidRPr="00151467">
              <w:t>____(+__%)</w:t>
            </w:r>
          </w:p>
        </w:tc>
        <w:tc>
          <w:tcPr>
            <w:tcW w:w="1723" w:type="dxa"/>
          </w:tcPr>
          <w:p w:rsidR="00690A1A" w:rsidRDefault="00690A1A" w:rsidP="00612538">
            <w:r>
              <w:t>____(+__%)</w:t>
            </w:r>
          </w:p>
        </w:tc>
      </w:tr>
      <w:tr w:rsidR="00690A1A" w:rsidTr="00612538">
        <w:tc>
          <w:tcPr>
            <w:tcW w:w="4248" w:type="dxa"/>
          </w:tcPr>
          <w:p w:rsidR="00690A1A" w:rsidRDefault="00690A1A" w:rsidP="00612538">
            <w:pPr>
              <w:tabs>
                <w:tab w:val="left" w:pos="390"/>
              </w:tabs>
            </w:pPr>
            <w:r>
              <w:t>- органы прокуратуры</w:t>
            </w:r>
          </w:p>
        </w:tc>
        <w:tc>
          <w:tcPr>
            <w:tcW w:w="1800" w:type="dxa"/>
          </w:tcPr>
          <w:p w:rsidR="00690A1A" w:rsidRDefault="00690A1A" w:rsidP="00612538">
            <w:r w:rsidRPr="00151467">
              <w:t>____(+__%)</w:t>
            </w:r>
          </w:p>
        </w:tc>
        <w:tc>
          <w:tcPr>
            <w:tcW w:w="1800" w:type="dxa"/>
          </w:tcPr>
          <w:p w:rsidR="00690A1A" w:rsidRDefault="00690A1A" w:rsidP="00612538">
            <w:r w:rsidRPr="00151467">
              <w:t>____(+__%)</w:t>
            </w:r>
          </w:p>
        </w:tc>
        <w:tc>
          <w:tcPr>
            <w:tcW w:w="1723" w:type="dxa"/>
          </w:tcPr>
          <w:p w:rsidR="00690A1A" w:rsidRDefault="00690A1A" w:rsidP="00612538">
            <w:r>
              <w:t>____(+__%)</w:t>
            </w:r>
          </w:p>
        </w:tc>
      </w:tr>
      <w:tr w:rsidR="00690A1A" w:rsidTr="00612538">
        <w:tc>
          <w:tcPr>
            <w:tcW w:w="4248" w:type="dxa"/>
          </w:tcPr>
          <w:p w:rsidR="00690A1A" w:rsidRDefault="00690A1A" w:rsidP="00612538">
            <w:pPr>
              <w:tabs>
                <w:tab w:val="left" w:pos="390"/>
              </w:tabs>
            </w:pPr>
            <w:r>
              <w:t>- правительство Воронежской области</w:t>
            </w:r>
          </w:p>
        </w:tc>
        <w:tc>
          <w:tcPr>
            <w:tcW w:w="1800" w:type="dxa"/>
          </w:tcPr>
          <w:p w:rsidR="00690A1A" w:rsidRDefault="00690A1A" w:rsidP="00612538">
            <w:r w:rsidRPr="00151467">
              <w:t>____(+__%)</w:t>
            </w:r>
          </w:p>
        </w:tc>
        <w:tc>
          <w:tcPr>
            <w:tcW w:w="1800" w:type="dxa"/>
          </w:tcPr>
          <w:p w:rsidR="00690A1A" w:rsidRDefault="00690A1A" w:rsidP="00612538">
            <w:r w:rsidRPr="00151467">
              <w:t>____(+__%)</w:t>
            </w:r>
          </w:p>
        </w:tc>
        <w:tc>
          <w:tcPr>
            <w:tcW w:w="1723" w:type="dxa"/>
          </w:tcPr>
          <w:p w:rsidR="00690A1A" w:rsidRDefault="00690A1A" w:rsidP="00612538">
            <w:r>
              <w:t>____(+__%)</w:t>
            </w:r>
          </w:p>
        </w:tc>
      </w:tr>
      <w:tr w:rsidR="00690A1A" w:rsidTr="00612538">
        <w:tc>
          <w:tcPr>
            <w:tcW w:w="4248" w:type="dxa"/>
          </w:tcPr>
          <w:p w:rsidR="00690A1A" w:rsidRPr="00822A4C" w:rsidRDefault="00690A1A" w:rsidP="00612538">
            <w:pPr>
              <w:tabs>
                <w:tab w:val="left" w:pos="390"/>
              </w:tabs>
              <w:rPr>
                <w:b/>
              </w:rPr>
            </w:pPr>
            <w:r>
              <w:t xml:space="preserve">- непосредственно </w:t>
            </w:r>
            <w:r w:rsidRPr="00822A4C">
              <w:rPr>
                <w:b/>
              </w:rPr>
              <w:t>заявитель</w:t>
            </w:r>
          </w:p>
        </w:tc>
        <w:tc>
          <w:tcPr>
            <w:tcW w:w="1800" w:type="dxa"/>
          </w:tcPr>
          <w:p w:rsidR="00690A1A" w:rsidRPr="00822A4C" w:rsidRDefault="00690A1A" w:rsidP="00612538">
            <w:pPr>
              <w:rPr>
                <w:b/>
              </w:rPr>
            </w:pPr>
            <w:r>
              <w:t>7  ( - 46,1 %)</w:t>
            </w:r>
          </w:p>
        </w:tc>
        <w:tc>
          <w:tcPr>
            <w:tcW w:w="1800" w:type="dxa"/>
          </w:tcPr>
          <w:p w:rsidR="00690A1A" w:rsidRPr="00822A4C" w:rsidRDefault="00690A1A" w:rsidP="00612538">
            <w:pPr>
              <w:rPr>
                <w:b/>
              </w:rPr>
            </w:pPr>
            <w:r w:rsidRPr="00662697">
              <w:t>6  ( - 14,3 %)</w:t>
            </w:r>
          </w:p>
        </w:tc>
        <w:tc>
          <w:tcPr>
            <w:tcW w:w="1723" w:type="dxa"/>
          </w:tcPr>
          <w:p w:rsidR="00690A1A" w:rsidRPr="00822A4C" w:rsidRDefault="00690A1A" w:rsidP="00612538">
            <w:pPr>
              <w:rPr>
                <w:b/>
              </w:rPr>
            </w:pPr>
            <w:r>
              <w:rPr>
                <w:b/>
              </w:rPr>
              <w:t>11 (+57,1%)</w:t>
            </w:r>
          </w:p>
        </w:tc>
      </w:tr>
    </w:tbl>
    <w:p w:rsidR="00690A1A" w:rsidRDefault="00690A1A" w:rsidP="00690A1A"/>
    <w:p w:rsidR="00690A1A" w:rsidRDefault="00690A1A" w:rsidP="00690A1A">
      <w:pPr>
        <w:jc w:val="both"/>
      </w:pPr>
      <w:r>
        <w:t xml:space="preserve">             Из вышестоящих и других органов в администрацию Старомеловатского сельского поселения за отчётный период, а также в 1 квартале 2023 года и во 2 квартале 2022 года не поступило ни одного обращения. На внутренний контроль руководством администрации сельского поселения во 2 квартале 2023 года было поставлено 100 % обращений граждан (во 2 квартале 2022 года - 100 % обращений).</w:t>
      </w:r>
    </w:p>
    <w:p w:rsidR="00690A1A" w:rsidRDefault="00690A1A" w:rsidP="00690A1A"/>
    <w:p w:rsidR="00690A1A" w:rsidRPr="00C23279" w:rsidRDefault="00690A1A" w:rsidP="00690A1A">
      <w:pPr>
        <w:jc w:val="both"/>
      </w:pPr>
      <w:r w:rsidRPr="00C23279">
        <w:lastRenderedPageBreak/>
        <w:t xml:space="preserve">            2 квартал 202</w:t>
      </w:r>
      <w:r>
        <w:t>3</w:t>
      </w:r>
      <w:r w:rsidRPr="00C23279">
        <w:t xml:space="preserve"> года характеризуется </w:t>
      </w:r>
      <w:r>
        <w:t xml:space="preserve">некоторым повышением </w:t>
      </w:r>
      <w:r w:rsidRPr="00C23279">
        <w:t>активности граждан в сравнении с аналогичным периодом 202</w:t>
      </w:r>
      <w:r>
        <w:t>2</w:t>
      </w:r>
      <w:r w:rsidRPr="00C23279">
        <w:t xml:space="preserve"> года, когда поступило </w:t>
      </w:r>
      <w:r>
        <w:t>7</w:t>
      </w:r>
      <w:r w:rsidRPr="00C23279">
        <w:t xml:space="preserve"> обращений, а в анализируемом  </w:t>
      </w:r>
      <w:r>
        <w:t>11,</w:t>
      </w:r>
      <w:r w:rsidRPr="00C23279">
        <w:t xml:space="preserve"> что </w:t>
      </w:r>
      <w:r>
        <w:t>бол</w:t>
      </w:r>
      <w:r w:rsidRPr="00C23279">
        <w:t xml:space="preserve">ьше на </w:t>
      </w:r>
      <w:r>
        <w:t>57,1</w:t>
      </w:r>
      <w:r w:rsidRPr="00C23279">
        <w:t xml:space="preserve">  %   </w:t>
      </w:r>
      <w:r>
        <w:t xml:space="preserve">, чем во 2 квартале </w:t>
      </w:r>
      <w:r w:rsidRPr="00C23279">
        <w:t>202</w:t>
      </w:r>
      <w:r>
        <w:t>2</w:t>
      </w:r>
      <w:r w:rsidRPr="00C23279">
        <w:t xml:space="preserve"> года. </w:t>
      </w:r>
    </w:p>
    <w:p w:rsidR="00690A1A" w:rsidRPr="005A3EF9" w:rsidRDefault="00690A1A" w:rsidP="00690A1A">
      <w:pPr>
        <w:rPr>
          <w:color w:val="FF0000"/>
        </w:rPr>
      </w:pPr>
    </w:p>
    <w:p w:rsidR="00690A1A" w:rsidRDefault="00690A1A" w:rsidP="00690A1A">
      <w:pPr>
        <w:jc w:val="center"/>
      </w:pPr>
      <w:r>
        <w:t>Тематическая направленность письменных обращений и тенденции:</w:t>
      </w:r>
    </w:p>
    <w:p w:rsidR="00690A1A" w:rsidRDefault="00690A1A" w:rsidP="00690A1A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690A1A" w:rsidRPr="00822A4C" w:rsidTr="00612538">
        <w:tc>
          <w:tcPr>
            <w:tcW w:w="4248" w:type="dxa"/>
          </w:tcPr>
          <w:p w:rsidR="00690A1A" w:rsidRPr="00822A4C" w:rsidRDefault="00690A1A" w:rsidP="00612538">
            <w:pPr>
              <w:jc w:val="center"/>
              <w:rPr>
                <w:b/>
              </w:rPr>
            </w:pPr>
            <w:r w:rsidRPr="00822A4C">
              <w:rPr>
                <w:b/>
              </w:rPr>
              <w:t>Тематические обращения</w:t>
            </w:r>
          </w:p>
        </w:tc>
        <w:tc>
          <w:tcPr>
            <w:tcW w:w="1800" w:type="dxa"/>
          </w:tcPr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2A4C">
              <w:rPr>
                <w:b/>
              </w:rPr>
              <w:t xml:space="preserve"> квартал</w:t>
            </w:r>
          </w:p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22A4C">
              <w:rPr>
                <w:b/>
              </w:rPr>
              <w:t xml:space="preserve"> года</w:t>
            </w:r>
          </w:p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t>В абсолютных цифрах и процентах</w:t>
            </w:r>
          </w:p>
        </w:tc>
        <w:tc>
          <w:tcPr>
            <w:tcW w:w="1800" w:type="dxa"/>
          </w:tcPr>
          <w:p w:rsidR="00690A1A" w:rsidRPr="00822A4C" w:rsidRDefault="00690A1A" w:rsidP="00612538">
            <w:pPr>
              <w:jc w:val="center"/>
              <w:rPr>
                <w:b/>
              </w:rPr>
            </w:pPr>
            <w:r w:rsidRPr="00822A4C">
              <w:rPr>
                <w:b/>
              </w:rPr>
              <w:t>1 квартал</w:t>
            </w:r>
          </w:p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22A4C">
              <w:rPr>
                <w:b/>
              </w:rPr>
              <w:t xml:space="preserve"> года</w:t>
            </w:r>
          </w:p>
          <w:p w:rsidR="00690A1A" w:rsidRPr="005031D7" w:rsidRDefault="00690A1A" w:rsidP="00612538">
            <w:pPr>
              <w:jc w:val="center"/>
            </w:pPr>
            <w:r>
              <w:t xml:space="preserve">В абсолютных цифрах и процентах </w:t>
            </w:r>
          </w:p>
        </w:tc>
        <w:tc>
          <w:tcPr>
            <w:tcW w:w="1723" w:type="dxa"/>
          </w:tcPr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22A4C">
              <w:rPr>
                <w:b/>
              </w:rPr>
              <w:t xml:space="preserve"> квартал</w:t>
            </w:r>
          </w:p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822A4C">
              <w:rPr>
                <w:b/>
              </w:rPr>
              <w:t xml:space="preserve"> года</w:t>
            </w:r>
          </w:p>
          <w:p w:rsidR="00690A1A" w:rsidRPr="00822A4C" w:rsidRDefault="00690A1A" w:rsidP="00612538">
            <w:pPr>
              <w:jc w:val="center"/>
              <w:rPr>
                <w:b/>
              </w:rPr>
            </w:pPr>
            <w:r>
              <w:t>В абсолютных цифрах и процентах</w:t>
            </w:r>
          </w:p>
        </w:tc>
      </w:tr>
      <w:tr w:rsidR="00690A1A" w:rsidRPr="00822A4C" w:rsidTr="00612538">
        <w:tc>
          <w:tcPr>
            <w:tcW w:w="4248" w:type="dxa"/>
          </w:tcPr>
          <w:p w:rsidR="00690A1A" w:rsidRPr="00822A4C" w:rsidRDefault="00690A1A" w:rsidP="00612538">
            <w:pPr>
              <w:rPr>
                <w:b/>
              </w:rPr>
            </w:pPr>
            <w:r w:rsidRPr="009F1D3D">
              <w:t>- государство, общество, политика</w:t>
            </w:r>
          </w:p>
        </w:tc>
        <w:tc>
          <w:tcPr>
            <w:tcW w:w="1800" w:type="dxa"/>
          </w:tcPr>
          <w:p w:rsidR="00690A1A" w:rsidRDefault="00690A1A" w:rsidP="00612538">
            <w:pPr>
              <w:jc w:val="center"/>
            </w:pPr>
            <w:r>
              <w:t>0 (0%)</w:t>
            </w:r>
          </w:p>
        </w:tc>
        <w:tc>
          <w:tcPr>
            <w:tcW w:w="1800" w:type="dxa"/>
          </w:tcPr>
          <w:p w:rsidR="00690A1A" w:rsidRDefault="00690A1A" w:rsidP="00612538">
            <w:r>
              <w:t xml:space="preserve">0 (0 </w:t>
            </w:r>
            <w:r w:rsidRPr="00151467">
              <w:t>%)</w:t>
            </w:r>
          </w:p>
        </w:tc>
        <w:tc>
          <w:tcPr>
            <w:tcW w:w="1723" w:type="dxa"/>
          </w:tcPr>
          <w:p w:rsidR="00690A1A" w:rsidRDefault="00690A1A" w:rsidP="00612538">
            <w:r>
              <w:t xml:space="preserve">1 (9,1 </w:t>
            </w:r>
            <w:r w:rsidRPr="00151467">
              <w:t>%)</w:t>
            </w:r>
          </w:p>
        </w:tc>
      </w:tr>
      <w:tr w:rsidR="00690A1A" w:rsidRPr="00822A4C" w:rsidTr="00612538">
        <w:tc>
          <w:tcPr>
            <w:tcW w:w="4248" w:type="dxa"/>
          </w:tcPr>
          <w:p w:rsidR="00690A1A" w:rsidRPr="009F1D3D" w:rsidRDefault="00690A1A" w:rsidP="00612538">
            <w:r>
              <w:t>- социальная сфера</w:t>
            </w:r>
          </w:p>
        </w:tc>
        <w:tc>
          <w:tcPr>
            <w:tcW w:w="1800" w:type="dxa"/>
          </w:tcPr>
          <w:p w:rsidR="00690A1A" w:rsidRDefault="00690A1A" w:rsidP="00612538">
            <w:pPr>
              <w:jc w:val="center"/>
            </w:pPr>
            <w:r>
              <w:t>0 (0%)</w:t>
            </w:r>
          </w:p>
        </w:tc>
        <w:tc>
          <w:tcPr>
            <w:tcW w:w="1800" w:type="dxa"/>
          </w:tcPr>
          <w:p w:rsidR="00690A1A" w:rsidRDefault="00690A1A" w:rsidP="00612538">
            <w:r>
              <w:t xml:space="preserve">0 (  0 </w:t>
            </w:r>
            <w:r w:rsidRPr="00151467">
              <w:t>%)</w:t>
            </w:r>
          </w:p>
        </w:tc>
        <w:tc>
          <w:tcPr>
            <w:tcW w:w="1723" w:type="dxa"/>
          </w:tcPr>
          <w:p w:rsidR="00690A1A" w:rsidRDefault="00690A1A" w:rsidP="00612538">
            <w:r>
              <w:t xml:space="preserve">2 (18,2 </w:t>
            </w:r>
            <w:r w:rsidRPr="00151467">
              <w:t>%)</w:t>
            </w:r>
          </w:p>
        </w:tc>
      </w:tr>
      <w:tr w:rsidR="00690A1A" w:rsidRPr="00822A4C" w:rsidTr="00612538">
        <w:tc>
          <w:tcPr>
            <w:tcW w:w="4248" w:type="dxa"/>
          </w:tcPr>
          <w:p w:rsidR="00690A1A" w:rsidRPr="009F1D3D" w:rsidRDefault="00690A1A" w:rsidP="00612538">
            <w:r>
              <w:t>- экономика</w:t>
            </w:r>
          </w:p>
        </w:tc>
        <w:tc>
          <w:tcPr>
            <w:tcW w:w="1800" w:type="dxa"/>
          </w:tcPr>
          <w:p w:rsidR="00690A1A" w:rsidRDefault="00690A1A" w:rsidP="00612538">
            <w:pPr>
              <w:jc w:val="center"/>
            </w:pPr>
            <w:r>
              <w:t>3 ( 42,9)</w:t>
            </w:r>
          </w:p>
        </w:tc>
        <w:tc>
          <w:tcPr>
            <w:tcW w:w="1800" w:type="dxa"/>
          </w:tcPr>
          <w:p w:rsidR="00690A1A" w:rsidRDefault="00690A1A" w:rsidP="00612538">
            <w:r>
              <w:t>6 (100</w:t>
            </w:r>
            <w:r w:rsidRPr="00151467">
              <w:t>%)</w:t>
            </w:r>
          </w:p>
        </w:tc>
        <w:tc>
          <w:tcPr>
            <w:tcW w:w="1723" w:type="dxa"/>
          </w:tcPr>
          <w:p w:rsidR="00690A1A" w:rsidRDefault="00690A1A" w:rsidP="00612538">
            <w:r>
              <w:t xml:space="preserve">6 ( 54,5 </w:t>
            </w:r>
            <w:r w:rsidRPr="00151467">
              <w:t>%)</w:t>
            </w:r>
            <w:r>
              <w:t xml:space="preserve">   </w:t>
            </w:r>
          </w:p>
        </w:tc>
      </w:tr>
      <w:tr w:rsidR="00690A1A" w:rsidRPr="00822A4C" w:rsidTr="00612538">
        <w:tc>
          <w:tcPr>
            <w:tcW w:w="4248" w:type="dxa"/>
          </w:tcPr>
          <w:p w:rsidR="00690A1A" w:rsidRPr="009F1D3D" w:rsidRDefault="00690A1A" w:rsidP="00612538">
            <w:r>
              <w:t>- оборона и безопасность</w:t>
            </w:r>
          </w:p>
        </w:tc>
        <w:tc>
          <w:tcPr>
            <w:tcW w:w="1800" w:type="dxa"/>
          </w:tcPr>
          <w:p w:rsidR="00690A1A" w:rsidRDefault="00690A1A" w:rsidP="00612538">
            <w:pPr>
              <w:jc w:val="center"/>
            </w:pPr>
            <w:r>
              <w:t>1 (14,2%)</w:t>
            </w:r>
          </w:p>
        </w:tc>
        <w:tc>
          <w:tcPr>
            <w:tcW w:w="1800" w:type="dxa"/>
          </w:tcPr>
          <w:p w:rsidR="00690A1A" w:rsidRDefault="00690A1A" w:rsidP="00612538">
            <w:r>
              <w:t>0(</w:t>
            </w:r>
            <w:r w:rsidRPr="00151467">
              <w:t>%)</w:t>
            </w:r>
          </w:p>
        </w:tc>
        <w:tc>
          <w:tcPr>
            <w:tcW w:w="1723" w:type="dxa"/>
          </w:tcPr>
          <w:p w:rsidR="00690A1A" w:rsidRDefault="00690A1A" w:rsidP="00612538">
            <w:r>
              <w:t>0(0</w:t>
            </w:r>
            <w:r w:rsidRPr="00151467">
              <w:t>%)</w:t>
            </w:r>
          </w:p>
        </w:tc>
      </w:tr>
      <w:tr w:rsidR="00690A1A" w:rsidRPr="00822A4C" w:rsidTr="00612538">
        <w:trPr>
          <w:trHeight w:val="122"/>
        </w:trPr>
        <w:tc>
          <w:tcPr>
            <w:tcW w:w="4248" w:type="dxa"/>
          </w:tcPr>
          <w:p w:rsidR="00690A1A" w:rsidRPr="009F1D3D" w:rsidRDefault="00690A1A" w:rsidP="00612538">
            <w:r>
              <w:t>- ЖКХ</w:t>
            </w:r>
          </w:p>
        </w:tc>
        <w:tc>
          <w:tcPr>
            <w:tcW w:w="1800" w:type="dxa"/>
          </w:tcPr>
          <w:p w:rsidR="00690A1A" w:rsidRDefault="00690A1A" w:rsidP="00612538">
            <w:pPr>
              <w:jc w:val="center"/>
            </w:pPr>
            <w:r>
              <w:t>3 (42,9)</w:t>
            </w:r>
          </w:p>
        </w:tc>
        <w:tc>
          <w:tcPr>
            <w:tcW w:w="1800" w:type="dxa"/>
          </w:tcPr>
          <w:p w:rsidR="00690A1A" w:rsidRDefault="00690A1A" w:rsidP="00612538">
            <w:r>
              <w:t>0 (</w:t>
            </w:r>
            <w:r w:rsidRPr="00151467">
              <w:t>%)</w:t>
            </w:r>
          </w:p>
        </w:tc>
        <w:tc>
          <w:tcPr>
            <w:tcW w:w="1723" w:type="dxa"/>
          </w:tcPr>
          <w:p w:rsidR="00690A1A" w:rsidRDefault="00690A1A" w:rsidP="00612538">
            <w:r>
              <w:t xml:space="preserve">2 (18,2 </w:t>
            </w:r>
            <w:r w:rsidRPr="00151467">
              <w:t>%)</w:t>
            </w:r>
          </w:p>
        </w:tc>
      </w:tr>
    </w:tbl>
    <w:p w:rsidR="00690A1A" w:rsidRDefault="00690A1A" w:rsidP="00690A1A"/>
    <w:p w:rsidR="00690A1A" w:rsidRDefault="00690A1A" w:rsidP="00690A1A">
      <w:pPr>
        <w:jc w:val="both"/>
      </w:pPr>
      <w:r>
        <w:t xml:space="preserve">       Хочется отметить, что в целом в анализируемом периоде тематика возникающих вопросов разнородна, наши жители поднимают вопросы по многим сферах жизнедеятельности , не было только обращений по тематике «Оборона и безопасность».</w:t>
      </w:r>
    </w:p>
    <w:p w:rsidR="00690A1A" w:rsidRDefault="00690A1A" w:rsidP="00690A1A">
      <w:pPr>
        <w:jc w:val="both"/>
      </w:pPr>
      <w:r>
        <w:t xml:space="preserve">  Во  2 квартале 2023 года поступило равное количество обращения ( по 2) касательно социальной сферы и ЖКХ. </w:t>
      </w:r>
    </w:p>
    <w:p w:rsidR="00690A1A" w:rsidRDefault="00690A1A" w:rsidP="00690A1A">
      <w:pPr>
        <w:jc w:val="both"/>
      </w:pPr>
      <w:r>
        <w:t xml:space="preserve">  Преобладающим являются обращения сферы «Экономика»  - 54,5 % , а в предыдущем квартале они составили 100 %.  В 1 квартале 2022 года обращения по темам «Экономика» и «ЖКХ»  уравновешены, их поступало по 3.    Злободневность обращений по экономике в 1 квартале  2023 года ( 100% от общего числа обращений ) , как и в текущем связана с тем  , что граждане хотят жить в комфортных условиях, что подтверждается  количеством обращений</w:t>
      </w:r>
      <w:r>
        <w:tab/>
        <w:t xml:space="preserve">. . </w:t>
      </w:r>
    </w:p>
    <w:p w:rsidR="00690A1A" w:rsidRDefault="00690A1A" w:rsidP="00690A1A">
      <w:pPr>
        <w:jc w:val="both"/>
      </w:pPr>
      <w:r>
        <w:t xml:space="preserve"> </w:t>
      </w:r>
      <w:r w:rsidRPr="00B63E5E">
        <w:t xml:space="preserve">Направленность обращений </w:t>
      </w:r>
      <w:r>
        <w:t>2</w:t>
      </w:r>
      <w:r w:rsidRPr="00B63E5E">
        <w:t xml:space="preserve"> квартал 2023 года   по теме «Экономика» многообразна, из 6 поступивших обращений 4 относятся к подразделу «</w:t>
      </w:r>
      <w:r>
        <w:t>Градостроительство и а</w:t>
      </w:r>
      <w:r w:rsidRPr="00B63E5E">
        <w:t xml:space="preserve">рхитектура», тематик «Строительство» и «Сельское хозяйство» коснулось по  1 обращению . </w:t>
      </w:r>
    </w:p>
    <w:p w:rsidR="00690A1A" w:rsidRDefault="00690A1A" w:rsidP="00690A1A">
      <w:pPr>
        <w:jc w:val="both"/>
      </w:pPr>
      <w:r>
        <w:t xml:space="preserve"> Касательно «Градостроительства и архитектуры» по теме «О</w:t>
      </w:r>
      <w:r w:rsidRPr="00B24475">
        <w:t>рганизация условий для мест массового отдыха</w:t>
      </w:r>
      <w:r>
        <w:t>» было обращение по вопросу установки  скамейки в беседке в х.Индычий. Просьба удовлетворена. Было обращения, которое касалось необходимости строительства отводов  с целью того, чтобы дорога стала лучше .Жители другой улицы просили очистить её от наносов, которые образовались за весну. По 2 обращениям были просьбы о покосе сорной растительности. Также одно обращение было связано с возможностью получения земельного участка для ведения ЛПХ.</w:t>
      </w:r>
    </w:p>
    <w:p w:rsidR="00690A1A" w:rsidRDefault="00690A1A" w:rsidP="00690A1A">
      <w:pPr>
        <w:jc w:val="both"/>
      </w:pPr>
      <w:r>
        <w:t xml:space="preserve">  В аналогичном периоде 2022 года из 3-х обращении й по теме «Экономика» , было 1 обращение по содержанию кладбищ и мест захоронений из подраздела «Бытовое обслуживание» , 1 из подраздела «Транспорт» коснулось эксплуатации и сохранности автомобильных дорог и 1 одно из подраздела  «Градостроительство и архитектура» по уличному освещению .</w:t>
      </w:r>
    </w:p>
    <w:p w:rsidR="00690A1A" w:rsidRDefault="00690A1A" w:rsidP="00690A1A">
      <w:pPr>
        <w:jc w:val="both"/>
      </w:pPr>
      <w:r>
        <w:t xml:space="preserve">  </w:t>
      </w:r>
      <w:r w:rsidRPr="003C29DF">
        <w:t>Тематика обращений по экономике в 1 квартале 202</w:t>
      </w:r>
      <w:r>
        <w:t>3</w:t>
      </w:r>
      <w:r w:rsidRPr="003C29DF">
        <w:t xml:space="preserve"> такова:  2 обращения из подраздела информационные ресурсы коснулись запроса архивных данных, одно о предках, второе об истории населённого пункта ; 3 обращения   из подраздела     градостроительство и архитектура, 1  по функционированию уличного освещения ,1 по уборке территории, 1 по очистке ливневого стока; 1 обращение коснулось сельского хозяйства, дано разъяснение о порядке предоставления земельного участка, находящегося в муниципальной собственности.</w:t>
      </w:r>
      <w:r>
        <w:t xml:space="preserve">  </w:t>
      </w:r>
    </w:p>
    <w:p w:rsidR="00690A1A" w:rsidRDefault="00690A1A" w:rsidP="00690A1A">
      <w:pPr>
        <w:jc w:val="both"/>
      </w:pPr>
      <w:r>
        <w:lastRenderedPageBreak/>
        <w:t xml:space="preserve">   Актуальными во 2 квартале 2023 года   были обращения, касающиеся ЖКХ, их поступило 2 или 18,2 % . Оба они касались коммунального хозяйства, обращения с ТКО. Вопросы назрели в связи с тем, что на территории поселения ведется строительство площадок ТКО и граждане не всегда согласны с принятыми решениями по месту их размещения. По одному из обращений было  проведено собрание граждан с целью принятия решения. </w:t>
      </w:r>
    </w:p>
    <w:p w:rsidR="00690A1A" w:rsidRDefault="00690A1A" w:rsidP="00690A1A">
      <w:pPr>
        <w:jc w:val="both"/>
      </w:pPr>
      <w:r>
        <w:t xml:space="preserve">  В</w:t>
      </w:r>
      <w:r w:rsidRPr="003C29DF">
        <w:t xml:space="preserve">о 2 квартале 2022 года </w:t>
      </w:r>
      <w:r>
        <w:t xml:space="preserve">3 обращения или 42,9 %  </w:t>
      </w:r>
      <w:r w:rsidRPr="003C29DF">
        <w:t>к</w:t>
      </w:r>
      <w:r>
        <w:t>оснулись ЖКХ</w:t>
      </w:r>
      <w:r w:rsidRPr="003C29DF">
        <w:t>. Все они  относились к частному жилищному фонду. В администрацию граждане обращаются за советом, за юридической помощью в урегулировании отношений с соседями, пожилые жители в связи с преклонным возрастом не могут обратиться в соответствующие службы ,</w:t>
      </w:r>
    </w:p>
    <w:p w:rsidR="00690A1A" w:rsidRDefault="00690A1A" w:rsidP="00690A1A">
      <w:pPr>
        <w:jc w:val="both"/>
      </w:pPr>
      <w:r>
        <w:t xml:space="preserve"> В предыдущем квартале таких обращений не было.</w:t>
      </w:r>
    </w:p>
    <w:p w:rsidR="00690A1A" w:rsidRPr="00436EBB" w:rsidRDefault="00690A1A" w:rsidP="00690A1A">
      <w:pPr>
        <w:jc w:val="both"/>
        <w:rPr>
          <w:color w:val="FF0000"/>
        </w:rPr>
      </w:pPr>
      <w:r w:rsidRPr="00436EBB">
        <w:rPr>
          <w:color w:val="FF0000"/>
        </w:rPr>
        <w:t xml:space="preserve">  </w:t>
      </w:r>
    </w:p>
    <w:p w:rsidR="00690A1A" w:rsidRDefault="00690A1A" w:rsidP="00690A1A">
      <w:pPr>
        <w:jc w:val="both"/>
      </w:pPr>
      <w:r>
        <w:t>Во 2 квартале 2023 года были  обращения, касающиеся социальной сферы, их поступило 2 ли 18,2%.  1 обращение коснулось темы «Образование », второе  «Социального  обеспечения и социального обслуживания» .</w:t>
      </w:r>
    </w:p>
    <w:p w:rsidR="00690A1A" w:rsidRDefault="00690A1A" w:rsidP="00690A1A">
      <w:pPr>
        <w:jc w:val="both"/>
      </w:pPr>
      <w:r>
        <w:t xml:space="preserve"> 1 обращение 2 квартал 2023 года затронуло раздел «Государство, общество, политика», оно касалось увековечивания памяти погибших в годы ВОв, были даны дополнительные запросы, дан содержательный ответ.</w:t>
      </w:r>
    </w:p>
    <w:p w:rsidR="00690A1A" w:rsidRDefault="00690A1A" w:rsidP="00690A1A">
      <w:pPr>
        <w:jc w:val="both"/>
      </w:pPr>
      <w:r>
        <w:t xml:space="preserve">   </w:t>
      </w:r>
      <w:r w:rsidRPr="00436EBB">
        <w:t>В двух других анализируемых периодах по данн</w:t>
      </w:r>
      <w:r>
        <w:t>ым</w:t>
      </w:r>
      <w:r w:rsidRPr="00436EBB">
        <w:t xml:space="preserve"> тематик</w:t>
      </w:r>
      <w:r>
        <w:t>ам</w:t>
      </w:r>
      <w:r w:rsidRPr="00436EBB">
        <w:t xml:space="preserve"> обращений не поступало.</w:t>
      </w:r>
    </w:p>
    <w:p w:rsidR="00690A1A" w:rsidRDefault="00690A1A" w:rsidP="00690A1A">
      <w:pPr>
        <w:jc w:val="both"/>
      </w:pPr>
      <w:r>
        <w:t xml:space="preserve"> В аналогичном периоде 2022 года было 1 обращение  по тематике «Оборона и безопасность ».</w:t>
      </w:r>
    </w:p>
    <w:p w:rsidR="00690A1A" w:rsidRPr="00D34B45" w:rsidRDefault="00690A1A" w:rsidP="00690A1A">
      <w:pPr>
        <w:jc w:val="both"/>
      </w:pPr>
      <w:r w:rsidRPr="00D34B45">
        <w:t xml:space="preserve">   </w:t>
      </w:r>
      <w:r>
        <w:t xml:space="preserve">    </w:t>
      </w:r>
    </w:p>
    <w:p w:rsidR="00690A1A" w:rsidRPr="00D34B45" w:rsidRDefault="00690A1A" w:rsidP="00690A1A">
      <w:pPr>
        <w:jc w:val="both"/>
      </w:pPr>
      <w:r w:rsidRPr="00D34B45">
        <w:t xml:space="preserve">    Личный прием граждан руководителем осуществляется в соответствии с утвержденным  главой администрации Старомеловатского сельского поселения Петропавловского  муниципального района Воронежской области графиком приема граждан.  </w:t>
      </w:r>
    </w:p>
    <w:p w:rsidR="00690A1A" w:rsidRDefault="00690A1A" w:rsidP="00690A1A">
      <w:pPr>
        <w:ind w:left="360"/>
      </w:pPr>
      <w:r w:rsidRPr="00D34B45">
        <w:t xml:space="preserve">Дана справочная информация и </w:t>
      </w:r>
      <w:r>
        <w:t>консультации по телефону 41</w:t>
      </w:r>
      <w:r w:rsidRPr="00D34B45">
        <w:t xml:space="preserve">  граждан</w:t>
      </w:r>
      <w:r>
        <w:t>ам</w:t>
      </w:r>
      <w:r w:rsidRPr="00D34B45">
        <w:t xml:space="preserve">. </w:t>
      </w:r>
    </w:p>
    <w:p w:rsidR="00690A1A" w:rsidRPr="00D34B45" w:rsidRDefault="00690A1A" w:rsidP="00690A1A">
      <w:pPr>
        <w:ind w:left="360"/>
      </w:pPr>
    </w:p>
    <w:p w:rsidR="00690A1A" w:rsidRPr="00D34B45" w:rsidRDefault="00690A1A" w:rsidP="00690A1A">
      <w:pPr>
        <w:jc w:val="both"/>
      </w:pPr>
      <w:r w:rsidRPr="00D34B45">
        <w:t xml:space="preserve">    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ходе  личного приема граждан. </w:t>
      </w:r>
    </w:p>
    <w:p w:rsidR="00690A1A" w:rsidRPr="00D34B45" w:rsidRDefault="00690A1A" w:rsidP="00690A1A">
      <w:pPr>
        <w:rPr>
          <w:sz w:val="28"/>
          <w:szCs w:val="28"/>
        </w:rPr>
      </w:pPr>
    </w:p>
    <w:p w:rsidR="00690A1A" w:rsidRPr="00D34B45" w:rsidRDefault="00690A1A" w:rsidP="00690A1A">
      <w:pPr>
        <w:jc w:val="both"/>
        <w:rPr>
          <w:sz w:val="28"/>
          <w:szCs w:val="28"/>
        </w:rPr>
      </w:pPr>
    </w:p>
    <w:p w:rsidR="00690A1A" w:rsidRPr="00D34B45" w:rsidRDefault="00690A1A" w:rsidP="00690A1A">
      <w:pPr>
        <w:ind w:firstLine="851"/>
        <w:jc w:val="center"/>
        <w:rPr>
          <w:b/>
          <w:i/>
        </w:rPr>
      </w:pPr>
    </w:p>
    <w:p w:rsidR="00690A1A" w:rsidRPr="00D34B45" w:rsidRDefault="00690A1A" w:rsidP="00690A1A"/>
    <w:p w:rsidR="004B2531" w:rsidRDefault="004B2531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/>
    <w:p w:rsidR="00690A1A" w:rsidRDefault="00690A1A" w:rsidP="00690A1A">
      <w:pPr>
        <w:jc w:val="right"/>
        <w:rPr>
          <w:sz w:val="28"/>
          <w:szCs w:val="28"/>
        </w:rPr>
      </w:pPr>
    </w:p>
    <w:p w:rsidR="00690A1A" w:rsidRDefault="00690A1A" w:rsidP="00690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количества и тематики обращений (вопросов) граждан, </w:t>
      </w:r>
    </w:p>
    <w:p w:rsidR="00690A1A" w:rsidRDefault="00690A1A" w:rsidP="00690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поступивших в                                                                                  администрацию Старомеловатского сельского поселения   </w:t>
      </w:r>
    </w:p>
    <w:p w:rsidR="00690A1A" w:rsidRDefault="00690A1A" w:rsidP="00690A1A">
      <w:pPr>
        <w:jc w:val="center"/>
        <w:rPr>
          <w:sz w:val="28"/>
          <w:szCs w:val="28"/>
        </w:rPr>
      </w:pPr>
      <w:r>
        <w:rPr>
          <w:sz w:val="28"/>
          <w:szCs w:val="28"/>
        </w:rPr>
        <w:t>во 2 квартале 202</w:t>
      </w:r>
      <w:r w:rsidRPr="00BF472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сравнению с аналогичным периодом 202</w:t>
      </w:r>
      <w:r w:rsidRPr="00BF472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690A1A" w:rsidRDefault="00690A1A" w:rsidP="00690A1A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466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6098"/>
        <w:gridCol w:w="1167"/>
        <w:gridCol w:w="1098"/>
      </w:tblGrid>
      <w:tr w:rsidR="00690A1A" w:rsidTr="00690A1A">
        <w:trPr>
          <w:trHeight w:val="29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Кол-во вопросов </w:t>
            </w:r>
          </w:p>
        </w:tc>
      </w:tr>
      <w:tr w:rsidR="00690A1A" w:rsidTr="00690A1A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1A" w:rsidRDefault="00690A1A" w:rsidP="00690A1A">
            <w:pPr>
              <w:rPr>
                <w:color w:val="000000"/>
              </w:rPr>
            </w:pP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1A" w:rsidRDefault="00690A1A" w:rsidP="00690A1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кв. 2022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кв. 2021</w:t>
            </w:r>
          </w:p>
        </w:tc>
      </w:tr>
      <w:tr w:rsidR="00690A1A" w:rsidTr="00690A1A">
        <w:trPr>
          <w:trHeight w:val="59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Государство, общество, политика:</w:t>
            </w:r>
          </w:p>
          <w:p w:rsidR="00690A1A" w:rsidRDefault="00690A1A" w:rsidP="00690A1A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вопросы работы местного самоуправления, исполнительных органов государственной власти, защиты прав, свобод и законных интересов граждан, конституционный строй…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Pr="00BF4722" w:rsidRDefault="00690A1A" w:rsidP="00690A1A">
            <w:pPr>
              <w:spacing w:before="80" w:after="8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90A1A" w:rsidTr="00690A1A">
        <w:trPr>
          <w:trHeight w:val="14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сфера:</w:t>
            </w:r>
          </w:p>
          <w:p w:rsidR="00690A1A" w:rsidRDefault="00690A1A" w:rsidP="00690A1A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вопросы семьи, труда и занятости населения, социального обеспечения (получение инвалидности, пенсии, пособия, соцобслуживания…), образования (работа детских дошкольных учреждений, школ, квалификация педагогов…), науки, культуры, здравоохранения (лечение и оказание медицинской помощи, лекарственное обеспечение, служба скорой и неотложной медицинской помощи), физической культуры и спорта, туризма.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Pr="00BF4722" w:rsidRDefault="00690A1A" w:rsidP="00690A1A">
            <w:pPr>
              <w:spacing w:before="80" w:after="8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90A1A" w:rsidTr="00690A1A">
        <w:trPr>
          <w:trHeight w:val="8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Экономика:</w:t>
            </w:r>
          </w:p>
          <w:p w:rsidR="00690A1A" w:rsidRDefault="00690A1A" w:rsidP="00690A1A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хозяйственной деятельности (строительство, сельское хозяйство,  транспорт, связь, торговля…), использования и охраны земель, недр, вод, животного мира, информации (СМИ, реклама, архивный фонд…).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Pr="00BF4722" w:rsidRDefault="00690A1A" w:rsidP="00690A1A">
            <w:pPr>
              <w:spacing w:before="80" w:after="8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690A1A" w:rsidTr="00690A1A">
        <w:trPr>
          <w:trHeight w:val="9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Оборона, безопасность, законность:</w:t>
            </w:r>
          </w:p>
          <w:p w:rsidR="00690A1A" w:rsidRDefault="00690A1A" w:rsidP="00690A1A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военной службы, безопасности государства, общества и личности, исполнения наказаний, правосудия, деятельности прокуратуры, адвокатуры, нотариусов….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Pr="00BF4722" w:rsidRDefault="00690A1A" w:rsidP="00690A1A">
            <w:pPr>
              <w:spacing w:before="80" w:after="8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90A1A" w:rsidTr="00690A1A">
        <w:trPr>
          <w:trHeight w:val="9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Жилищно-коммунальная сфера:</w:t>
            </w:r>
          </w:p>
          <w:p w:rsidR="00690A1A" w:rsidRDefault="00690A1A" w:rsidP="00690A1A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вопросы обеспечения граждан жилищем, использования жилищного фонда, коммунального хозяйства, электроснабжения, благоустройства территорий, уборка мусора, перебои в водо, газо и теплоснабжении, субсидии по оплате жилищно-коммунальных услуг…)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Pr="00BF4722" w:rsidRDefault="00690A1A" w:rsidP="00690A1A">
            <w:pPr>
              <w:spacing w:before="80" w:after="8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90A1A" w:rsidTr="00690A1A">
        <w:trPr>
          <w:trHeight w:val="3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Default="00690A1A" w:rsidP="00690A1A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ОБРАЩЕНИЙ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Default="00690A1A" w:rsidP="00690A1A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A" w:rsidRPr="00BF4722" w:rsidRDefault="00690A1A" w:rsidP="00690A1A">
            <w:pPr>
              <w:spacing w:before="80" w:after="8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690A1A" w:rsidRDefault="00690A1A" w:rsidP="00690A1A">
      <w:pPr>
        <w:jc w:val="center"/>
        <w:rPr>
          <w:sz w:val="28"/>
          <w:szCs w:val="28"/>
        </w:rPr>
      </w:pPr>
    </w:p>
    <w:p w:rsidR="00690A1A" w:rsidRDefault="00690A1A" w:rsidP="00690A1A"/>
    <w:p w:rsidR="00690A1A" w:rsidRDefault="00690A1A"/>
    <w:sectPr w:rsidR="00690A1A" w:rsidSect="000F0D9D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7"/>
    <w:rsid w:val="004B2531"/>
    <w:rsid w:val="00690A1A"/>
    <w:rsid w:val="00E7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70CE"/>
  <w15:chartTrackingRefBased/>
  <w15:docId w15:val="{9019BF22-F643-4BFC-8537-FD19AC4D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11197</Characters>
  <Application>Microsoft Office Word</Application>
  <DocSecurity>0</DocSecurity>
  <Lines>93</Lines>
  <Paragraphs>26</Paragraphs>
  <ScaleCrop>false</ScaleCrop>
  <Company>Администрация Старомеловатского сельского поселения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2024-07-05T10:23:00Z</dcterms:created>
  <dcterms:modified xsi:type="dcterms:W3CDTF">2024-07-05T10:24:00Z</dcterms:modified>
</cp:coreProperties>
</file>